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1"/>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项目名称:淮安大学人工智能通识教育实验室建设项目</w:t>
      </w:r>
      <w:r>
        <w:rPr>
          <w:rFonts w:hint="eastAsia" w:ascii="黑体" w:hAnsi="黑体" w:eastAsia="黑体"/>
          <w:b/>
          <w:sz w:val="36"/>
          <w:szCs w:val="36"/>
        </w:rPr>
      </w:r>
      <w:r/>
    </w:p>
    <w:p>
      <w:pPr>
        <w:pStyle w:val="89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1"/>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项目编号:JSZC-320800-JZCG-G2026-0042</w:t>
      </w:r>
      <w:r>
        <w:rPr>
          <w:rFonts w:hint="eastAsia" w:ascii="黑体" w:hAnsi="黑体" w:eastAsia="黑体"/>
          <w:b/>
          <w:sz w:val="36"/>
        </w:rPr>
      </w:r>
      <w:r/>
    </w:p>
    <w:p>
      <w:pPr>
        <w:pStyle w:val="891"/>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1"/>
        <w:keepLines w:val="0"/>
        <w:keepNext w:val="0"/>
        <w:pageBreakBefore w:val="0"/>
        <w:rPr>
          <w:rFonts w:ascii="黑体" w:hAnsi="黑体" w:eastAsia="黑体"/>
          <w:b/>
          <w:sz w:val="32"/>
        </w:rPr>
        <w:outlineLvl w:val="9"/>
      </w:pPr>
      <w:r>
        <w:rPr>
          <w:rFonts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1"/>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九</w:t>
      </w:r>
      <w:r>
        <w:rPr>
          <w:rFonts w:hint="eastAsia" w:ascii="黑体" w:hAnsi="黑体" w:eastAsia="黑体"/>
          <w:b/>
          <w:sz w:val="36"/>
          <w:szCs w:val="36"/>
        </w:rPr>
        <w:t xml:space="preserve">月</w:t>
      </w:r>
      <w:r>
        <w:rPr>
          <w:rFonts w:hint="eastAsia" w:ascii="黑体" w:hAnsi="黑体" w:eastAsia="黑体"/>
          <w:b/>
          <w:sz w:val="36"/>
          <w:szCs w:val="36"/>
        </w:rPr>
        <w:t xml:space="preserve">十</w:t>
      </w:r>
      <w:r>
        <w:rPr>
          <w:rFonts w:hint="eastAsia" w:ascii="黑体" w:hAnsi="黑体" w:eastAsia="黑体"/>
          <w:b/>
          <w:sz w:val="36"/>
          <w:szCs w:val="36"/>
        </w:rPr>
        <w:t xml:space="preserve">日</w:t>
      </w:r>
      <w:r>
        <w:rPr>
          <w:rFonts w:hint="eastAsia" w:ascii="宋体" w:hAnsi="宋体"/>
          <w:sz w:val="24"/>
        </w:rPr>
      </w:r>
      <w:r/>
    </w:p>
    <w:p>
      <w:pPr>
        <w:pStyle w:val="891"/>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1"/>
        <w:ind w:firstLine="2512"/>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w:t>
      </w:r>
      <w:r>
        <w:rPr>
          <w:rFonts w:hint="eastAsia" w:ascii="仿宋" w:hAnsi="仿宋" w:eastAsia="仿宋"/>
          <w:color w:val="000000"/>
          <w:sz w:val="28"/>
        </w:rPr>
        <w:t xml:space="preserve">淮阴工学院</w:t>
      </w:r>
      <w:r>
        <w:rPr>
          <w:rFonts w:hint="eastAsia" w:ascii="仿宋" w:hAnsi="仿宋" w:eastAsia="仿宋"/>
          <w:sz w:val="28"/>
        </w:rPr>
        <w:t xml:space="preserve">的委托，淮安市政府采购中心就淮安大学人工智能通识教育实验室建设项目进行公开招标采购，现邀请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8435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84350"/>
                        </a:xfrm>
                        <a:prstGeom prst="rect">
                          <a:avLst/>
                        </a:prstGeom>
                        <a:solidFill>
                          <a:srgbClr val="FFFFFF"/>
                        </a:solidFill>
                        <a:ln>
                          <a:solidFill>
                            <a:srgbClr val="000000"/>
                          </a:solidFill>
                        </a:ln>
                      </wps:spPr>
                      <wps:txbx>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淮安大学人工智能通识教育实验室建设项目</w:t>
                            </w:r>
                            <w:r>
                              <w:rPr>
                                <w:rFonts w:hint="eastAsia" w:ascii="仿宋" w:hAnsi="仿宋" w:eastAsia="仿宋"/>
                                <w:sz w:val="28"/>
                                <w:szCs w:val="28"/>
                              </w:rPr>
                              <w:t xml:space="preserve">招标项目的潜在投标人应在淮安市政府采购网（http://czj.huaian.gov.cn/col/13924_326175/index.html）自行免费下载招标文件，并于2026</w:t>
                            </w:r>
                            <w:r>
                              <w:rPr>
                                <w:rFonts w:hint="eastAsia" w:ascii="仿宋" w:hAnsi="仿宋" w:eastAsia="仿宋"/>
                                <w:color w:val="000000" w:themeColor="text1"/>
                                <w:sz w:val="28"/>
                                <w:szCs w:val="28"/>
                              </w:rPr>
                              <w:t xml:space="preserve">年9月28日9点30分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1"/>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0.5pt;mso-wrap-distance-left:9.0pt;mso-wrap-distance-top:0.0pt;mso-wrap-distance-right:9.0pt;mso-wrap-distance-bottom:0.0pt;visibility:visible;" fillcolor="#FFFFFF" strokecolor="#000000">
                <v:textbox inset="0,0,0,0">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淮安大学人工智能通识教育实验室建设项目</w:t>
                      </w:r>
                      <w:r>
                        <w:rPr>
                          <w:rFonts w:hint="eastAsia" w:ascii="仿宋" w:hAnsi="仿宋" w:eastAsia="仿宋"/>
                          <w:sz w:val="28"/>
                          <w:szCs w:val="28"/>
                        </w:rPr>
                        <w:t xml:space="preserve">招标项目的潜在投标人应在淮安市政府采购网（http://czj.huaian.gov.cn/col/13924_326175/index.html）自行免费下载招标文件，并于2026</w:t>
                      </w:r>
                      <w:r>
                        <w:rPr>
                          <w:rFonts w:hint="eastAsia" w:ascii="仿宋" w:hAnsi="仿宋" w:eastAsia="仿宋"/>
                          <w:color w:val="000000" w:themeColor="text1"/>
                          <w:sz w:val="28"/>
                          <w:szCs w:val="28"/>
                        </w:rPr>
                        <w:t xml:space="preserve">年9月28日9点30分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1"/>
                      </w:pPr>
                      <w:r/>
                      <w:r/>
                    </w:p>
                  </w:txbxContent>
                </v:textbox>
              </v:shape>
            </w:pict>
          </mc:Fallback>
        </mc:AlternateContent>
      </w: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（一）项目编号:JSZC-320800-JZCG-G2026-0042</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（二）项目名称:淮安大学人工智能通识教育实验室建设项目</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（三）预算金额:160万元</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（四）最高限价:160万元</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（五）采购需求:淮安大学人工智能通识教育实验室建设项目，具体要求详见招标文件第五章。</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（六）合同履行期限:自合同中规定的进场之日起，30日内完成安装建设、调试，并能顺利运行。</w:t>
      </w:r>
      <w:r>
        <w:rPr>
          <w:rFonts w:hint="eastAsia"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1"/>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w:t>
      </w:r>
      <w:r>
        <w:rPr>
          <w:rFonts w:hint="eastAsia" w:ascii="仿宋" w:hAnsi="仿宋" w:eastAsia="仿宋"/>
          <w:color w:val="000000" w:themeColor="text1"/>
          <w:sz w:val="28"/>
          <w:szCs w:val="28"/>
        </w:rPr>
        <w:t xml:space="preserve">202</w:t>
      </w:r>
      <w:r>
        <w:rPr>
          <w:rFonts w:hint="eastAsia" w:ascii="仿宋" w:hAnsi="仿宋" w:eastAsia="仿宋"/>
          <w:color w:val="000000" w:themeColor="text1"/>
          <w:sz w:val="28"/>
          <w:szCs w:val="28"/>
          <w:lang w:val="en-US" w:eastAsia="zh-CN"/>
        </w:rPr>
        <w:t xml:space="preserve">6</w:t>
      </w:r>
      <w:r>
        <w:rPr>
          <w:rFonts w:hint="eastAsia" w:ascii="仿宋" w:hAnsi="仿宋" w:eastAsia="仿宋"/>
          <w:color w:val="000000" w:themeColor="text1"/>
          <w:sz w:val="28"/>
          <w:szCs w:val="28"/>
        </w:rPr>
        <w:t xml:space="preserve">年9月28日上午</w:t>
      </w:r>
      <w:r>
        <w:rPr>
          <w:rFonts w:ascii="仿宋" w:hAnsi="仿宋" w:eastAsia="仿宋"/>
          <w:color w:val="000000" w:themeColor="text1"/>
          <w:sz w:val="28"/>
          <w:szCs w:val="28"/>
        </w:rPr>
        <w:t xml:space="preserve">9</w:t>
      </w:r>
      <w:r>
        <w:rPr>
          <w:rFonts w:ascii="仿宋" w:hAnsi="仿宋" w:eastAsia="仿宋"/>
          <w:color w:val="000000" w:themeColor="text1"/>
          <w:sz w:val="28"/>
          <w:szCs w:val="28"/>
        </w:rPr>
        <w:t xml:space="preserve">:</w:t>
      </w:r>
      <w:r>
        <w:rPr>
          <w:rFonts w:ascii="仿宋" w:hAnsi="仿宋" w:eastAsia="仿宋"/>
          <w:sz w:val="28"/>
          <w:szCs w:val="28"/>
        </w:rPr>
        <w:t xml:space="preserve">30</w:t>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1"/>
        <w:ind w:firstLine="560"/>
        <w:spacing w:line="520" w:lineRule="exact"/>
        <w:rPr>
          <w:rFonts w:ascii="仿宋" w:hAnsi="仿宋" w:eastAsia="仿宋"/>
          <w:sz w:val="28"/>
          <w:szCs w:val="28"/>
        </w:rPr>
      </w:pPr>
      <w:r>
        <w:rPr>
          <w:rFonts w:hint="eastAsia" w:ascii="仿宋" w:hAnsi="仿宋" w:eastAsia="仿宋"/>
          <w:sz w:val="28"/>
          <w:szCs w:val="28"/>
        </w:rPr>
        <w:t xml:space="preserve">名称:淮安大学</w:t>
      </w:r>
      <w:r>
        <w:rPr>
          <w:rFonts w:ascii="仿宋" w:hAnsi="仿宋" w:eastAsia="仿宋"/>
          <w:sz w:val="28"/>
          <w:szCs w:val="28"/>
        </w:rPr>
      </w:r>
      <w:r/>
    </w:p>
    <w:p>
      <w:pPr>
        <w:pStyle w:val="891"/>
        <w:ind w:firstLine="560"/>
        <w:spacing w:line="520" w:lineRule="exact"/>
        <w:rPr>
          <w:rFonts w:ascii="仿宋" w:hAnsi="仿宋" w:eastAsia="仿宋"/>
          <w:sz w:val="28"/>
          <w:szCs w:val="28"/>
        </w:rPr>
      </w:pPr>
      <w:r>
        <w:rPr>
          <w:rFonts w:hint="eastAsia" w:ascii="仿宋" w:hAnsi="仿宋" w:eastAsia="仿宋"/>
          <w:sz w:val="28"/>
          <w:szCs w:val="28"/>
        </w:rPr>
        <w:t xml:space="preserve">地址:淮安市</w:t>
      </w:r>
      <w:r>
        <w:rPr>
          <w:rFonts w:hint="eastAsia" w:ascii="仿宋" w:hAnsi="仿宋" w:eastAsia="仿宋"/>
          <w:sz w:val="28"/>
          <w:szCs w:val="28"/>
          <w:lang w:val="en-US" w:eastAsia="zh-CN"/>
        </w:rPr>
        <w:t xml:space="preserve">清江浦区</w:t>
      </w:r>
      <w:r>
        <w:rPr>
          <w:rFonts w:hint="eastAsia" w:ascii="仿宋" w:hAnsi="仿宋" w:eastAsia="仿宋"/>
          <w:sz w:val="28"/>
          <w:szCs w:val="28"/>
        </w:rPr>
        <w:t xml:space="preserve">高教园区枚乘东路1号</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联系方式:于老师 0517-83591151</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13952335633</w:t>
      </w:r>
      <w:r>
        <w:rPr>
          <w:rFonts w:hint="eastAsia" w:ascii="仿宋" w:hAnsi="仿宋" w:eastAsia="仿宋"/>
          <w:sz w:val="28"/>
          <w:szCs w:val="28"/>
          <w:lang w:val="en-US" w:eastAsia="zh-CN"/>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刘信雨</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1"/>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1"/>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Start w:id="0" w:name="_Toc462564073"/>
      <w:r/>
      <w:bookmarkStart w:id="1" w:name="_Toc20823286"/>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1"/>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1"/>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明标</w:t>
      </w:r>
      <w:r>
        <w:rPr>
          <w:rFonts w:hint="eastAsia" w:ascii="仿宋" w:hAnsi="仿宋" w:eastAsia="仿宋"/>
          <w:bCs/>
          <w:sz w:val="28"/>
          <w:szCs w:val="28"/>
        </w:rPr>
        <w:t xml:space="preserve">方式进行评审。</w:t>
      </w:r>
      <w:r>
        <w:rPr>
          <w:rFonts w:hint="eastAsia" w:ascii="仿宋" w:hAnsi="仿宋" w:eastAsia="仿宋"/>
          <w:bCs/>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1"/>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1"/>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9" w:name="_Toc20823303"/>
      <w:r/>
      <w:bookmarkStart w:id="10" w:name="_Toc513029231"/>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12" w:name="_Toc20823304"/>
      <w:r/>
      <w:bookmarkStart w:id="13" w:name="_Toc513029232"/>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20823305"/>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513029234"/>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将载明其中的核心产品（计算机）</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1"/>
        <w:keepLines w:val="0"/>
        <w:keepNext w:val="0"/>
        <w:pageBreakBefore w:val="0"/>
        <w:spacing w:line="520" w:lineRule="exact"/>
        <w:widowControl w:val="off"/>
        <w:rPr>
          <w:rFonts w:ascii="仿宋" w:hAnsi="仿宋" w:eastAsia="仿宋"/>
          <w:sz w:val="28"/>
          <w:szCs w:val="28"/>
        </w:rPr>
        <w:outlineLvl w:val="1"/>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9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26.1.13 投标人所投产品不满足招标文件第五章项目采购需求“</w:t>
      </w:r>
      <w:r>
        <w:rPr>
          <w:rFonts w:hint="eastAsia" w:ascii="Times New Roman" w:hAnsi="Times New Roman" w:eastAsia="仿宋" w:cs="Times New Roman"/>
          <w:sz w:val="28"/>
          <w:szCs w:val="28"/>
          <w:lang w:eastAsia="zh-CN"/>
        </w:rPr>
        <w:t xml:space="preserve">二、技术要求</w:t>
      </w:r>
      <w:r>
        <w:rPr>
          <w:rFonts w:ascii="Times New Roman" w:hAnsi="Times New Roman" w:eastAsia="仿宋" w:cs="Times New Roman"/>
          <w:sz w:val="28"/>
          <w:szCs w:val="28"/>
        </w:rPr>
        <w:t xml:space="preserve">”中标注“★”技术参数的。</w:t>
      </w:r>
      <w:r>
        <w:rPr>
          <w:rFonts w:ascii="Times New Roman" w:hAnsi="Times New Roman" w:eastAsia="仿宋" w:cs="Times New Roman"/>
          <w:sz w:val="28"/>
          <w:szCs w:val="28"/>
        </w:rPr>
      </w:r>
      <w:r/>
    </w:p>
    <w:p>
      <w:pPr>
        <w:pStyle w:val="891"/>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26.1.14 投标人未按投标文件第五章项目采购需求“四、</w:t>
      </w:r>
      <w:r>
        <w:rPr>
          <w:rFonts w:hint="eastAsia" w:ascii="Times New Roman" w:hAnsi="Times New Roman" w:eastAsia="仿宋" w:cs="Times New Roman"/>
          <w:color w:val="000000"/>
          <w:sz w:val="28"/>
          <w:szCs w:val="28"/>
          <w:lang w:eastAsia="zh-CN"/>
        </w:rPr>
        <w:t xml:space="preserve">质保期限</w:t>
      </w:r>
      <w:r>
        <w:rPr>
          <w:rFonts w:ascii="Times New Roman" w:hAnsi="Times New Roman" w:eastAsia="仿宋" w:cs="Times New Roman"/>
          <w:color w:val="000000"/>
          <w:sz w:val="28"/>
          <w:szCs w:val="28"/>
        </w:rPr>
        <w:t xml:space="preserve">”中标注“★”要求提供相应承诺函的。</w:t>
      </w:r>
      <w:r>
        <w:rPr>
          <w:rFonts w:ascii="Times New Roman" w:hAnsi="Times New Roman" w:eastAsia="仿宋" w:cs="Times New Roman"/>
          <w:color w:val="000000"/>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1"/>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1"/>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1"/>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1"/>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1"/>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1"/>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2"/>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cs="Times New Roman"/>
          <w:sz w:val="28"/>
          <w:szCs w:val="28"/>
          <w:lang w:val="en-US" w:eastAsia="zh-CN" w:bidi="ar-SA"/>
        </w:rPr>
      </w:r>
      <w:r/>
    </w:p>
    <w:p>
      <w:pPr>
        <w:pStyle w:val="891"/>
        <w:ind w:firstLine="560"/>
        <w:keepLines w:val="0"/>
        <w:keepNext w:val="0"/>
        <w:pageBreakBefore w:val="0"/>
        <w:spacing w:line="520" w:lineRule="exact"/>
        <w:widowControl w:val="off"/>
        <w:rPr>
          <w:rFonts w:hint="eastAsia" w:ascii="仿宋" w:hAnsi="仿宋" w:eastAsia="仿宋"/>
          <w:sz w:val="28"/>
          <w:szCs w:val="28"/>
        </w:rPr>
        <w:outlineLvl w:val="9"/>
      </w:pPr>
      <w:r/>
      <w:bookmarkEnd w:id="33"/>
      <w:r/>
      <w:bookmarkEnd w:id="34"/>
      <w:r/>
      <w:bookmarkEnd w:id="35"/>
      <w:r>
        <w:rPr>
          <w:rFonts w:hint="eastAsia" w:ascii="仿宋" w:hAnsi="仿宋" w:eastAsia="仿宋"/>
          <w:sz w:val="28"/>
          <w:szCs w:val="28"/>
        </w:rPr>
        <w:t xml:space="preserve">32.1乙方交纳人民币</w:t>
      </w:r>
      <w:r>
        <w:rPr>
          <w:rFonts w:hint="eastAsia" w:ascii="仿宋" w:hAnsi="仿宋" w:eastAsia="仿宋"/>
          <w:color w:val="ff0000"/>
          <w:sz w:val="28"/>
          <w:szCs w:val="28"/>
          <w:lang w:val="en-US" w:eastAsia="zh-CN"/>
        </w:rPr>
        <w:t xml:space="preserve">壹拾</w:t>
      </w:r>
      <w:r>
        <w:rPr>
          <w:rFonts w:hint="eastAsia" w:ascii="仿宋" w:hAnsi="仿宋" w:eastAsia="仿宋"/>
          <w:color w:val="ff0000"/>
          <w:sz w:val="28"/>
          <w:szCs w:val="28"/>
        </w:rPr>
        <w:t xml:space="preserve">万元（￥</w:t>
      </w:r>
      <w:r>
        <w:rPr>
          <w:rFonts w:hint="eastAsia" w:ascii="仿宋" w:hAnsi="仿宋" w:eastAsia="仿宋"/>
          <w:color w:val="ff0000"/>
          <w:sz w:val="28"/>
          <w:szCs w:val="28"/>
          <w:lang w:val="en-US" w:eastAsia="zh-CN"/>
        </w:rPr>
        <w:t xml:space="preserve">10</w:t>
      </w:r>
      <w:r>
        <w:rPr>
          <w:rFonts w:hint="eastAsia" w:ascii="仿宋" w:hAnsi="仿宋" w:eastAsia="仿宋"/>
          <w:color w:val="ff0000"/>
          <w:sz w:val="28"/>
          <w:szCs w:val="28"/>
        </w:rPr>
        <w:t xml:space="preserve">0000.00）</w:t>
      </w:r>
      <w:r>
        <w:rPr>
          <w:rFonts w:hint="eastAsia" w:ascii="仿宋" w:hAnsi="仿宋" w:eastAsia="仿宋"/>
          <w:sz w:val="28"/>
          <w:szCs w:val="28"/>
        </w:rPr>
        <w:t xml:space="preserve">作为本合同的履约保证金。（不得超过合同金额的10%）</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节能产品</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计算机</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u w:val="single"/>
          <w:lang w:val="en-US" w:eastAsia="zh-CN"/>
        </w:rPr>
        <w:t xml:space="preserve">强制</w:t>
      </w:r>
      <w:r>
        <w:rPr>
          <w:rFonts w:hint="eastAsia" w:ascii="仿宋" w:hAnsi="仿宋" w:eastAsia="仿宋"/>
          <w:sz w:val="28"/>
          <w:szCs w:val="28"/>
          <w:highlight w:val="none"/>
          <w:u w:val="single"/>
        </w:rPr>
        <w:t xml:space="preserve">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(计算机、服务器</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1"/>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1"/>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1"/>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29"/>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29"/>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29"/>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1"/>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42</w:t>
      </w:r>
      <w:r>
        <w:rPr>
          <w:rFonts w:hint="eastAsia" w:ascii="仿宋" w:hAnsi="仿宋" w:eastAsia="仿宋"/>
          <w:sz w:val="28"/>
        </w:rPr>
        <w:t xml:space="preserve">分</w:t>
      </w:r>
      <w:r>
        <w:rPr>
          <w:rFonts w:hint="eastAsia" w:ascii="仿宋" w:hAnsi="仿宋" w:eastAsia="仿宋"/>
          <w:sz w:val="28"/>
        </w:rPr>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42</w:t>
      </w:r>
      <w:r>
        <w:rPr>
          <w:rFonts w:hint="eastAsia" w:ascii="仿宋" w:hAnsi="仿宋" w:eastAsia="仿宋"/>
        </w:rPr>
        <w:t xml:space="preserve">分</w:t>
      </w:r>
      <w:r>
        <w:rPr>
          <w:rFonts w:hint="eastAsia" w:ascii="仿宋" w:hAnsi="仿宋" w:eastAsia="仿宋"/>
        </w:rPr>
      </w:r>
      <w:r/>
    </w:p>
    <w:p>
      <w:pPr>
        <w:pStyle w:val="891"/>
        <w:ind w:firstLine="495"/>
        <w:keepLines w:val="0"/>
        <w:keepNext w:val="0"/>
        <w:pageBreakBefore w:val="0"/>
        <w:spacing w:line="520" w:lineRule="exact"/>
        <w:rPr>
          <w:rFonts w:hint="eastAsia" w:ascii="仿宋" w:hAnsi="仿宋" w:eastAsia="仿宋" w:cs="Times New Roman"/>
          <w:color w:val="000000"/>
          <w:sz w:val="28"/>
        </w:rPr>
        <w:outlineLvl w:val="9"/>
      </w:pPr>
      <w:r>
        <w:rPr>
          <w:rFonts w:hint="eastAsia" w:ascii="仿宋" w:hAnsi="仿宋" w:eastAsia="仿宋" w:cs="Times New Roman"/>
          <w:color w:val="000000"/>
          <w:sz w:val="28"/>
        </w:rPr>
        <w:t xml:space="preserve">2、政策导向:</w:t>
      </w:r>
      <w:r>
        <w:rPr>
          <w:rFonts w:hint="eastAsia" w:ascii="仿宋" w:hAnsi="仿宋" w:eastAsia="仿宋" w:cs="Times New Roman"/>
          <w:color w:val="000000"/>
          <w:sz w:val="28"/>
          <w:lang w:val="en-US" w:eastAsia="zh-CN"/>
        </w:rPr>
        <w:t xml:space="preserve">2</w:t>
      </w:r>
      <w:r>
        <w:rPr>
          <w:rFonts w:hint="eastAsia" w:ascii="仿宋" w:hAnsi="仿宋" w:eastAsia="仿宋" w:cs="Times New Roman"/>
          <w:color w:val="000000"/>
          <w:sz w:val="28"/>
        </w:rPr>
        <w:t xml:space="preserve">分</w:t>
      </w:r>
      <w:r>
        <w:rPr>
          <w:rFonts w:hint="eastAsia" w:ascii="仿宋" w:hAnsi="仿宋" w:eastAsia="仿宋" w:cs="Times New Roman"/>
          <w:color w:val="000000"/>
          <w:sz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投标产品</w:t>
      </w:r>
      <w:r>
        <w:rPr>
          <w:rFonts w:hint="eastAsia" w:ascii="仿宋" w:hAnsi="仿宋" w:eastAsia="仿宋"/>
          <w:color w:val="000000"/>
          <w:sz w:val="28"/>
          <w:szCs w:val="28"/>
          <w:lang w:eastAsia="zh-CN"/>
        </w:rPr>
        <w:t xml:space="preserve">（计算机、服务器）</w:t>
      </w:r>
      <w:r>
        <w:rPr>
          <w:rFonts w:hint="eastAsia" w:ascii="仿宋" w:hAnsi="仿宋" w:eastAsia="仿宋"/>
          <w:color w:val="000000"/>
          <w:sz w:val="28"/>
          <w:szCs w:val="28"/>
        </w:rPr>
        <w:t xml:space="preserve">在财政部、生态环境部公布的</w:t>
      </w:r>
      <w:r>
        <w:rPr>
          <w:rFonts w:ascii="仿宋" w:hAnsi="仿宋" w:eastAsia="仿宋"/>
          <w:color w:val="000000"/>
          <w:sz w:val="28"/>
          <w:szCs w:val="28"/>
        </w:rPr>
        <w:t xml:space="preserve">“</w:t>
      </w:r>
      <w:r>
        <w:rPr>
          <w:rFonts w:hint="eastAsia" w:ascii="仿宋" w:hAnsi="仿宋" w:eastAsia="仿宋"/>
          <w:color w:val="000000"/>
          <w:sz w:val="28"/>
          <w:szCs w:val="28"/>
        </w:rPr>
        <w:t xml:space="preserve">环境标志产品政府采购品目清单</w:t>
      </w:r>
      <w:r>
        <w:rPr>
          <w:rFonts w:ascii="仿宋" w:hAnsi="仿宋" w:eastAsia="仿宋"/>
          <w:color w:val="000000"/>
          <w:sz w:val="28"/>
          <w:szCs w:val="28"/>
        </w:rPr>
        <w:t xml:space="preserve">”</w:t>
      </w:r>
      <w:r>
        <w:rPr>
          <w:rFonts w:hint="eastAsia" w:ascii="仿宋" w:hAnsi="仿宋" w:eastAsia="仿宋"/>
          <w:color w:val="000000"/>
          <w:sz w:val="28"/>
          <w:szCs w:val="28"/>
        </w:rPr>
        <w:t xml:space="preserve">内，且提供</w:t>
      </w:r>
      <w:r>
        <w:rPr>
          <w:rFonts w:hint="eastAsia" w:ascii="仿宋" w:hAnsi="仿宋" w:eastAsia="仿宋"/>
          <w:color w:val="000000"/>
          <w:sz w:val="28"/>
          <w:szCs w:val="28"/>
          <w:lang w:eastAsia="zh-CN"/>
        </w:rPr>
        <w:t xml:space="preserve">国家市场监督管理总局</w:t>
      </w:r>
      <w:r>
        <w:rPr>
          <w:rFonts w:hint="eastAsia" w:ascii="仿宋" w:hAnsi="仿宋" w:eastAsia="仿宋"/>
          <w:color w:val="000000"/>
          <w:sz w:val="28"/>
          <w:szCs w:val="28"/>
        </w:rPr>
        <w:t xml:space="preserve">确定的列入</w:t>
      </w:r>
      <w:r>
        <w:rPr>
          <w:rFonts w:ascii="仿宋" w:hAnsi="仿宋" w:eastAsia="仿宋"/>
          <w:color w:val="000000"/>
          <w:sz w:val="28"/>
          <w:szCs w:val="28"/>
        </w:rPr>
        <w:t xml:space="preserve">“</w:t>
      </w:r>
      <w:r>
        <w:rPr>
          <w:rFonts w:hint="eastAsia" w:ascii="仿宋" w:hAnsi="仿宋" w:eastAsia="仿宋"/>
          <w:color w:val="000000"/>
          <w:sz w:val="28"/>
          <w:szCs w:val="28"/>
        </w:rPr>
        <w:t xml:space="preserve">参与实施政府采购环境标志产品认证机构名录</w:t>
      </w:r>
      <w:r>
        <w:rPr>
          <w:rFonts w:ascii="仿宋" w:hAnsi="仿宋" w:eastAsia="仿宋"/>
          <w:color w:val="000000"/>
          <w:sz w:val="28"/>
          <w:szCs w:val="28"/>
        </w:rPr>
        <w:t xml:space="preserve">”</w:t>
      </w:r>
      <w:r>
        <w:rPr>
          <w:rFonts w:hint="eastAsia" w:ascii="仿宋" w:hAnsi="仿宋" w:eastAsia="仿宋"/>
          <w:color w:val="000000"/>
          <w:sz w:val="28"/>
          <w:szCs w:val="28"/>
        </w:rPr>
        <w:t xml:space="preserve">内的认证机构出具的、有效期内的该产品环境标志产品认证证书电子件的得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分，没有不得分。</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、技术部分:</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分</w:t>
      </w:r>
      <w:r>
        <w:rPr>
          <w:rFonts w:hint="eastAsia" w:ascii="仿宋" w:hAnsi="仿宋" w:eastAsia="仿宋"/>
          <w:sz w:val="28"/>
          <w:szCs w:val="28"/>
        </w:rPr>
      </w:r>
      <w:r/>
    </w:p>
    <w:p>
      <w:pPr>
        <w:pStyle w:val="891"/>
        <w:ind w:firstLine="638"/>
        <w:spacing w:line="520" w:lineRule="exact"/>
        <w:rPr>
          <w:rFonts w:eastAsia="仿宋"/>
          <w:color w:val="000000"/>
          <w:sz w:val="28"/>
          <w:szCs w:val="28"/>
        </w:rPr>
      </w:pPr>
      <w:r>
        <w:rPr>
          <w:rFonts w:eastAsia="仿宋"/>
          <w:color w:val="000000"/>
          <w:sz w:val="28"/>
          <w:szCs w:val="28"/>
        </w:rPr>
        <w:t xml:space="preserve">（1）投标人所投产品技术参数完全满足招标文件第五章“</w:t>
      </w:r>
      <w:r>
        <w:rPr>
          <w:rFonts w:hint="eastAsia" w:eastAsia="仿宋"/>
          <w:color w:val="000000"/>
          <w:sz w:val="28"/>
          <w:szCs w:val="28"/>
        </w:rPr>
        <w:t xml:space="preserve">项目</w:t>
      </w:r>
      <w:r>
        <w:rPr>
          <w:rFonts w:eastAsia="仿宋"/>
          <w:color w:val="000000"/>
          <w:sz w:val="28"/>
          <w:szCs w:val="28"/>
        </w:rPr>
        <w:t xml:space="preserve">采购</w:t>
      </w:r>
      <w:r>
        <w:rPr>
          <w:rFonts w:hint="eastAsia" w:eastAsia="仿宋"/>
          <w:color w:val="000000"/>
          <w:sz w:val="28"/>
          <w:szCs w:val="28"/>
        </w:rPr>
        <w:t xml:space="preserve">需求</w:t>
      </w:r>
      <w:r>
        <w:rPr>
          <w:rFonts w:eastAsia="仿宋"/>
          <w:color w:val="000000"/>
          <w:sz w:val="28"/>
          <w:szCs w:val="28"/>
        </w:rPr>
        <w:t xml:space="preserve">”中标注</w:t>
      </w:r>
      <w:r>
        <w:rPr>
          <w:rFonts w:eastAsia="仿宋"/>
          <w:color w:val="000000"/>
          <w:sz w:val="28"/>
        </w:rPr>
        <w:t xml:space="preserve">“★”</w:t>
      </w:r>
      <w:r>
        <w:rPr>
          <w:rFonts w:eastAsia="仿宋"/>
          <w:color w:val="000000"/>
          <w:sz w:val="28"/>
          <w:szCs w:val="28"/>
        </w:rPr>
        <w:t xml:space="preserve">为实质性参数，未完全满足的作无效投标处理。</w:t>
      </w:r>
      <w:r>
        <w:rPr>
          <w:rFonts w:eastAsia="仿宋"/>
          <w:color w:val="000000"/>
          <w:sz w:val="28"/>
          <w:szCs w:val="28"/>
        </w:rPr>
      </w:r>
      <w:r/>
    </w:p>
    <w:p>
      <w:pPr>
        <w:pStyle w:val="891"/>
        <w:ind w:firstLine="560"/>
        <w:spacing w:line="520" w:lineRule="exact"/>
        <w:rPr>
          <w:rFonts w:hint="eastAsia" w:ascii="仿宋" w:hAnsi="仿宋" w:eastAsia="仿宋"/>
          <w:color w:val="000000" w:themeColor="text1"/>
          <w:sz w:val="28"/>
          <w:szCs w:val="28"/>
        </w:rPr>
      </w:pPr>
      <w:r>
        <w:rPr>
          <w:rFonts w:eastAsia="仿宋"/>
          <w:color w:val="000000" w:themeColor="text1"/>
          <w:sz w:val="28"/>
          <w:szCs w:val="28"/>
        </w:rPr>
        <w:t xml:space="preserve">（2）投标人所投产品技术参数与</w:t>
      </w:r>
      <w:r>
        <w:rPr>
          <w:rFonts w:eastAsia="仿宋"/>
          <w:color w:val="000000" w:themeColor="text1"/>
          <w:sz w:val="28"/>
        </w:rPr>
        <w:t xml:space="preserve">招标文件第五章“技术</w:t>
      </w:r>
      <w:r>
        <w:rPr>
          <w:rFonts w:hint="eastAsia" w:eastAsia="仿宋"/>
          <w:color w:val="000000" w:themeColor="text1"/>
          <w:sz w:val="28"/>
        </w:rPr>
        <w:t xml:space="preserve">要求</w:t>
      </w:r>
      <w:r>
        <w:rPr>
          <w:rFonts w:eastAsia="仿宋"/>
          <w:color w:val="000000" w:themeColor="text1"/>
          <w:sz w:val="28"/>
        </w:rPr>
        <w:t xml:space="preserve">”中标注“</w:t>
      </w:r>
      <w:r>
        <w:rPr>
          <w:rFonts w:eastAsia="仿宋"/>
          <w:color w:val="000000" w:themeColor="text1"/>
          <w:sz w:val="28"/>
          <w:szCs w:val="28"/>
        </w:rPr>
        <w:t xml:space="preserve">▲</w:t>
      </w:r>
      <w:r>
        <w:rPr>
          <w:rFonts w:eastAsia="仿宋"/>
          <w:color w:val="000000" w:themeColor="text1"/>
          <w:sz w:val="28"/>
        </w:rPr>
        <w:t xml:space="preserve">”（为重要参数）的技术参数相比较，以</w:t>
      </w:r>
      <w:r>
        <w:rPr>
          <w:rFonts w:hint="eastAsia" w:eastAsia="仿宋"/>
          <w:color w:val="000000" w:themeColor="text1"/>
          <w:sz w:val="28"/>
          <w:lang w:val="en-US" w:eastAsia="zh-CN"/>
        </w:rPr>
        <w:t xml:space="preserve">26</w:t>
      </w:r>
      <w:r>
        <w:rPr>
          <w:rFonts w:eastAsia="仿宋"/>
          <w:color w:val="000000" w:themeColor="text1"/>
          <w:sz w:val="28"/>
        </w:rPr>
        <w:t xml:space="preserve">分为基数，每有一项负偏离扣</w:t>
      </w:r>
      <w:r>
        <w:rPr>
          <w:rFonts w:hint="eastAsia" w:eastAsia="仿宋"/>
          <w:color w:val="000000" w:themeColor="text1"/>
          <w:sz w:val="28"/>
        </w:rPr>
        <w:t xml:space="preserve">1.5</w:t>
      </w:r>
      <w:r>
        <w:rPr>
          <w:rFonts w:eastAsia="仿宋"/>
          <w:color w:val="000000" w:themeColor="text1"/>
          <w:sz w:val="28"/>
        </w:rPr>
        <w:t xml:space="preserve">分</w:t>
      </w:r>
      <w:r>
        <w:rPr>
          <w:rFonts w:eastAsia="仿宋"/>
          <w:color w:val="000000" w:themeColor="text1"/>
          <w:sz w:val="28"/>
          <w:szCs w:val="28"/>
        </w:rPr>
        <w:t xml:space="preserve">；与未标注“★”、“▲”要求相比较，每有一项负偏离的扣</w:t>
      </w:r>
      <w:r>
        <w:rPr>
          <w:rFonts w:hint="eastAsia" w:eastAsia="仿宋"/>
          <w:color w:val="000000" w:themeColor="text1"/>
          <w:sz w:val="28"/>
          <w:szCs w:val="28"/>
        </w:rPr>
        <w:t xml:space="preserve">0.5</w:t>
      </w:r>
      <w:r>
        <w:rPr>
          <w:rFonts w:eastAsia="仿宋"/>
          <w:color w:val="000000" w:themeColor="text1"/>
          <w:sz w:val="28"/>
          <w:szCs w:val="28"/>
        </w:rPr>
        <w:t xml:space="preserve">分</w:t>
      </w:r>
      <w:r>
        <w:rPr>
          <w:rFonts w:hint="eastAsia" w:eastAsia="仿宋"/>
          <w:color w:val="000000" w:themeColor="text1"/>
          <w:sz w:val="28"/>
          <w:szCs w:val="28"/>
        </w:rPr>
        <w:t xml:space="preserve">。</w:t>
      </w:r>
      <w:r>
        <w:rPr>
          <w:rFonts w:hint="eastAsia" w:eastAsia="仿宋"/>
          <w:b/>
          <w:bCs/>
          <w:color w:val="000000" w:themeColor="text1"/>
          <w:sz w:val="28"/>
          <w:szCs w:val="28"/>
        </w:rPr>
        <w:t xml:space="preserve">标注“▲”的重要技术参数需提供厂家官方网站或者产品手册截图，加盖</w:t>
      </w:r>
      <w:r>
        <w:rPr>
          <w:rFonts w:eastAsia="仿宋"/>
          <w:b/>
          <w:bCs/>
          <w:color w:val="000000" w:themeColor="text1"/>
          <w:sz w:val="28"/>
          <w:szCs w:val="28"/>
        </w:rPr>
        <w:t xml:space="preserve">投标人公章</w:t>
      </w:r>
      <w:r>
        <w:rPr>
          <w:rFonts w:hint="eastAsia" w:eastAsia="仿宋"/>
          <w:b/>
          <w:bCs/>
          <w:color w:val="000000" w:themeColor="text1"/>
          <w:sz w:val="28"/>
          <w:szCs w:val="28"/>
        </w:rPr>
        <w:t xml:space="preserve">，</w:t>
      </w:r>
      <w:r>
        <w:rPr>
          <w:rFonts w:eastAsia="仿宋"/>
          <w:b/>
          <w:bCs/>
          <w:color w:val="000000" w:themeColor="text1"/>
          <w:sz w:val="28"/>
          <w:szCs w:val="28"/>
        </w:rPr>
        <w:t xml:space="preserve">未提供不得分</w:t>
      </w:r>
      <w:r>
        <w:rPr>
          <w:rFonts w:eastAsia="仿宋"/>
          <w:color w:val="000000" w:themeColor="text1"/>
          <w:sz w:val="28"/>
          <w:szCs w:val="28"/>
        </w:rPr>
        <w:t xml:space="preserve">。</w:t>
      </w:r>
      <w:r>
        <w:rPr>
          <w:color w:val="000000" w:themeColor="text1"/>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分</w:t>
      </w:r>
      <w:r>
        <w:rPr>
          <w:rFonts w:hint="eastAsia" w:ascii="仿宋" w:hAnsi="仿宋" w:eastAsia="仿宋"/>
          <w:sz w:val="28"/>
          <w:szCs w:val="28"/>
        </w:rPr>
      </w:r>
      <w:r/>
    </w:p>
    <w:p>
      <w:pPr>
        <w:pStyle w:val="891"/>
        <w:ind w:firstLine="560"/>
        <w:spacing w:line="520" w:lineRule="exact"/>
        <w:rPr>
          <w:rFonts w:eastAsia="仿宋"/>
          <w:b/>
          <w:bCs/>
          <w:color w:val="000000"/>
          <w:sz w:val="28"/>
          <w:szCs w:val="28"/>
        </w:rPr>
      </w:pPr>
      <w:r>
        <w:rPr>
          <w:rFonts w:eastAsia="仿宋"/>
          <w:color w:val="000000"/>
          <w:sz w:val="28"/>
          <w:szCs w:val="28"/>
        </w:rPr>
        <w:t xml:space="preserve">评委会根据投标人提供的方案进行评分，不提供分项方案或者经三分之二评委认定分项方案存在重大偏离的，分项方案不得分。</w:t>
      </w:r>
      <w:r>
        <w:rPr>
          <w:rFonts w:eastAsia="仿宋"/>
          <w:b/>
          <w:bCs/>
          <w:color w:val="000000"/>
          <w:sz w:val="28"/>
          <w:szCs w:val="28"/>
        </w:rPr>
        <w:t xml:space="preserve">（方案格式自拟）</w:t>
      </w:r>
      <w:r>
        <w:rPr>
          <w:rFonts w:eastAsia="仿宋"/>
          <w:b/>
          <w:bCs/>
          <w:color w:val="000000"/>
          <w:sz w:val="28"/>
          <w:szCs w:val="28"/>
        </w:rPr>
      </w:r>
      <w:r/>
    </w:p>
    <w:p>
      <w:pPr>
        <w:pStyle w:val="891"/>
        <w:ind w:firstLine="560"/>
        <w:spacing w:line="520" w:lineRule="exact"/>
        <w:rPr>
          <w:rFonts w:eastAsia="仿宋"/>
          <w:color w:val="000000"/>
          <w:sz w:val="28"/>
          <w:szCs w:val="28"/>
        </w:rPr>
      </w:pPr>
      <w:r>
        <w:rPr>
          <w:rFonts w:hint="eastAsia" w:eastAsia="仿宋"/>
          <w:color w:val="000000"/>
          <w:sz w:val="28"/>
          <w:szCs w:val="28"/>
        </w:rPr>
        <w:t xml:space="preserve">（1）技术</w:t>
      </w:r>
      <w:r>
        <w:rPr>
          <w:rFonts w:eastAsia="仿宋"/>
          <w:color w:val="000000"/>
          <w:sz w:val="28"/>
          <w:szCs w:val="28"/>
        </w:rPr>
        <w:t xml:space="preserve">方案：</w:t>
      </w:r>
      <w:r>
        <w:rPr>
          <w:rFonts w:hint="eastAsia" w:eastAsia="仿宋"/>
          <w:color w:val="000000"/>
          <w:sz w:val="28"/>
          <w:szCs w:val="28"/>
        </w:rPr>
        <w:t xml:space="preserve">6</w:t>
      </w:r>
      <w:r>
        <w:rPr>
          <w:rFonts w:eastAsia="仿宋"/>
          <w:color w:val="000000"/>
          <w:sz w:val="28"/>
          <w:szCs w:val="28"/>
        </w:rPr>
        <w:t xml:space="preserve">分</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投标人应结合本项目采购内容和使用场景，提供包括设备部署、网络连接、算力资源使用、设备管理等内容的</w:t>
      </w:r>
      <w:r>
        <w:rPr>
          <w:rFonts w:hint="eastAsia" w:eastAsia="仿宋"/>
          <w:color w:val="000000"/>
          <w:sz w:val="28"/>
          <w:szCs w:val="28"/>
        </w:rPr>
        <w:t xml:space="preserve">技术</w:t>
      </w:r>
      <w:r>
        <w:rPr>
          <w:rFonts w:eastAsia="仿宋"/>
          <w:color w:val="000000"/>
          <w:sz w:val="28"/>
          <w:szCs w:val="28"/>
        </w:rPr>
        <w:t xml:space="preserve">方案，根据投标人提供</w:t>
      </w:r>
      <w:r>
        <w:rPr>
          <w:rFonts w:hint="eastAsia" w:eastAsia="仿宋"/>
          <w:color w:val="000000"/>
          <w:sz w:val="28"/>
          <w:szCs w:val="28"/>
        </w:rPr>
        <w:t xml:space="preserve">技术方案</w:t>
      </w:r>
      <w:r>
        <w:rPr>
          <w:rFonts w:eastAsia="仿宋"/>
          <w:color w:val="000000"/>
          <w:sz w:val="28"/>
          <w:szCs w:val="28"/>
        </w:rPr>
        <w:t xml:space="preserve">进行评分：</w:t>
      </w:r>
      <w:r>
        <w:rPr>
          <w:rFonts w:eastAsia="仿宋"/>
          <w:color w:val="000000"/>
          <w:sz w:val="28"/>
          <w:szCs w:val="28"/>
        </w:rPr>
      </w:r>
      <w:r/>
    </w:p>
    <w:p>
      <w:pPr>
        <w:pStyle w:val="891"/>
        <w:ind w:firstLine="560"/>
        <w:spacing w:line="520" w:lineRule="exact"/>
        <w:rPr>
          <w:rFonts w:eastAsia="仿宋"/>
          <w:color w:val="000000"/>
          <w:sz w:val="28"/>
          <w:szCs w:val="28"/>
        </w:rPr>
      </w:pPr>
      <w:r>
        <w:rPr>
          <w:rFonts w:ascii="Times New Roman" w:hAnsi="Times New Roman" w:eastAsia="仿宋" w:cs="Times New Roman"/>
          <w:color w:val="000000"/>
          <w:sz w:val="28"/>
          <w:szCs w:val="28"/>
        </w:rPr>
        <w:t xml:space="preserve">投标人提供的方案</w:t>
      </w:r>
      <w:r>
        <w:rPr>
          <w:rFonts w:hint="eastAsia" w:ascii="Times New Roman" w:hAnsi="Times New Roman" w:eastAsia="仿宋" w:cs="Times New Roman"/>
          <w:color w:val="000000"/>
          <w:sz w:val="28"/>
          <w:szCs w:val="28"/>
        </w:rPr>
        <w:t xml:space="preserve">优于项目需求的得6分，完全满足项目需求的得4分，基本满足项目需求的得1分</w:t>
      </w:r>
      <w:r>
        <w:rPr>
          <w:rFonts w:hint="eastAsia" w:ascii="Times New Roman" w:hAnsi="Times New Roman" w:eastAsia="仿宋" w:cs="Times New Roman"/>
          <w:color w:val="000000"/>
          <w:sz w:val="28"/>
          <w:szCs w:val="28"/>
          <w:lang w:eastAsia="zh-CN"/>
        </w:rPr>
        <w:t xml:space="preserve">，</w:t>
      </w:r>
      <w:r>
        <w:rPr>
          <w:rFonts w:eastAsia="仿宋"/>
          <w:color w:val="000000"/>
          <w:sz w:val="28"/>
          <w:szCs w:val="28"/>
        </w:rPr>
        <w:t xml:space="preserve">未提供方案的不得分</w:t>
      </w:r>
      <w:r>
        <w:rPr>
          <w:rFonts w:eastAsia="仿宋"/>
          <w:color w:val="000000"/>
          <w:sz w:val="28"/>
          <w:szCs w:val="28"/>
        </w:rPr>
      </w:r>
      <w:r/>
    </w:p>
    <w:p>
      <w:pPr>
        <w:pStyle w:val="891"/>
        <w:ind w:firstLine="560"/>
        <w:spacing w:line="520" w:lineRule="exact"/>
        <w:rPr>
          <w:rFonts w:eastAsia="仿宋"/>
          <w:color w:val="000000"/>
          <w:sz w:val="28"/>
          <w:szCs w:val="28"/>
        </w:rPr>
      </w:pPr>
      <w:r>
        <w:rPr>
          <w:rFonts w:hint="eastAsia" w:eastAsia="仿宋"/>
          <w:color w:val="000000"/>
          <w:sz w:val="28"/>
          <w:szCs w:val="28"/>
        </w:rPr>
        <w:t xml:space="preserve">（2）</w:t>
      </w:r>
      <w:r>
        <w:rPr>
          <w:rFonts w:eastAsia="仿宋"/>
          <w:color w:val="000000"/>
          <w:sz w:val="28"/>
          <w:szCs w:val="28"/>
        </w:rPr>
        <w:t xml:space="preserve">实施方案（至少包含</w:t>
      </w:r>
      <w:r>
        <w:rPr>
          <w:rFonts w:hint="eastAsia" w:eastAsia="仿宋"/>
          <w:color w:val="000000"/>
          <w:sz w:val="28"/>
          <w:szCs w:val="28"/>
        </w:rPr>
        <w:t xml:space="preserve">施工进度</w:t>
      </w:r>
      <w:r>
        <w:rPr>
          <w:rFonts w:eastAsia="仿宋"/>
          <w:color w:val="000000"/>
          <w:sz w:val="28"/>
          <w:szCs w:val="28"/>
        </w:rPr>
        <w:t xml:space="preserve">方案、</w:t>
      </w:r>
      <w:r>
        <w:rPr>
          <w:rFonts w:hint="eastAsia" w:eastAsia="仿宋"/>
          <w:color w:val="000000"/>
          <w:sz w:val="28"/>
          <w:szCs w:val="28"/>
        </w:rPr>
        <w:t xml:space="preserve">设备安装调试</w:t>
      </w:r>
      <w:r>
        <w:rPr>
          <w:rFonts w:eastAsia="仿宋"/>
          <w:color w:val="000000"/>
          <w:sz w:val="28"/>
          <w:szCs w:val="28"/>
        </w:rPr>
        <w:t xml:space="preserve">方案、运行保障及风险管控方案等)：</w:t>
      </w:r>
      <w:r>
        <w:rPr>
          <w:rFonts w:hint="eastAsia" w:eastAsia="仿宋"/>
          <w:color w:val="000000"/>
          <w:sz w:val="28"/>
          <w:szCs w:val="28"/>
        </w:rPr>
        <w:t xml:space="preserve">6</w:t>
      </w:r>
      <w:r>
        <w:rPr>
          <w:rFonts w:eastAsia="仿宋"/>
          <w:color w:val="000000"/>
          <w:sz w:val="28"/>
          <w:szCs w:val="28"/>
        </w:rPr>
        <w:t xml:space="preserve">分</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根据投标人提供方案的质量、科学合理性、完整性、针对性、可行性及保障措施有效性综合评分：</w:t>
      </w:r>
      <w:r>
        <w:rPr>
          <w:rFonts w:eastAsia="仿宋"/>
          <w:color w:val="000000"/>
          <w:sz w:val="28"/>
          <w:szCs w:val="28"/>
        </w:rPr>
      </w:r>
      <w:r/>
    </w:p>
    <w:p>
      <w:pPr>
        <w:pStyle w:val="891"/>
        <w:ind w:firstLine="560"/>
        <w:spacing w:line="520" w:lineRule="exact"/>
        <w:rPr>
          <w:rFonts w:hint="eastAsia"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提供的方案</w:t>
      </w:r>
      <w:r>
        <w:rPr>
          <w:rFonts w:hint="eastAsia" w:ascii="Times New Roman" w:hAnsi="Times New Roman" w:eastAsia="仿宋" w:cs="Times New Roman"/>
          <w:color w:val="000000"/>
          <w:sz w:val="28"/>
          <w:szCs w:val="28"/>
        </w:rPr>
        <w:t xml:space="preserve">优于项目需求的得6分，完全满足项目需求的得4分，基本满足项目需求的得1分</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rPr>
        <w:t xml:space="preserve">未提供方案的不得分。</w:t>
      </w:r>
      <w:r>
        <w:rPr>
          <w:rFonts w:hint="eastAsia" w:ascii="Times New Roman" w:hAnsi="Times New Roman" w:eastAsia="仿宋" w:cs="Times New Roman"/>
          <w:color w:val="00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注：本项目的方案部分采用</w:t>
      </w:r>
      <w:r>
        <w:rPr>
          <w:rFonts w:hint="eastAsia" w:ascii="仿宋" w:hAnsi="仿宋" w:eastAsia="仿宋"/>
          <w:sz w:val="28"/>
          <w:szCs w:val="28"/>
          <w:lang w:eastAsia="zh-CN"/>
        </w:rPr>
        <w:t xml:space="preserve">明</w:t>
      </w:r>
      <w:r>
        <w:rPr>
          <w:rFonts w:hint="eastAsia" w:ascii="仿宋" w:hAnsi="仿宋" w:eastAsia="仿宋"/>
          <w:sz w:val="28"/>
          <w:szCs w:val="28"/>
        </w:rPr>
        <w:t xml:space="preserve">标方式进行评审，</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需按照第二章“投标人须知”第</w:t>
      </w:r>
      <w:r>
        <w:rPr>
          <w:rFonts w:hint="eastAsia" w:ascii="仿宋" w:hAnsi="仿宋" w:eastAsia="仿宋"/>
          <w:sz w:val="28"/>
          <w:szCs w:val="28"/>
          <w:highlight w:val="yellow"/>
        </w:rPr>
        <w:t xml:space="preserve">1</w:t>
      </w:r>
      <w:r>
        <w:rPr>
          <w:rFonts w:hint="eastAsia" w:ascii="仿宋" w:hAnsi="仿宋" w:eastAsia="仿宋"/>
          <w:sz w:val="28"/>
          <w:szCs w:val="28"/>
          <w:highlight w:val="yellow"/>
          <w:lang w:val="en-US" w:eastAsia="zh-CN"/>
        </w:rPr>
        <w:t xml:space="preserve">7</w:t>
      </w:r>
      <w:r>
        <w:rPr>
          <w:rFonts w:hint="eastAsia" w:ascii="仿宋" w:hAnsi="仿宋" w:eastAsia="仿宋"/>
          <w:sz w:val="28"/>
          <w:szCs w:val="28"/>
        </w:rPr>
        <w:t xml:space="preserve">条的要求编制方案，未按要求编制的本项不得分。</w:t>
      </w:r>
      <w:r>
        <w:rPr>
          <w:rFonts w:hint="eastAsia" w:ascii="仿宋" w:hAnsi="仿宋" w:eastAsia="仿宋"/>
          <w:sz w:val="28"/>
          <w:szCs w:val="28"/>
        </w:rPr>
      </w:r>
      <w:r/>
    </w:p>
    <w:p>
      <w:pPr>
        <w:pStyle w:val="891"/>
        <w:ind w:firstLine="560"/>
        <w:spacing w:line="520" w:lineRule="exact"/>
        <w:rPr>
          <w:rFonts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、商务部分:12分</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w:t>
      </w:r>
      <w:r>
        <w:rPr>
          <w:rFonts w:hint="eastAsia" w:ascii="Times New Roman" w:hAnsi="Times New Roman" w:eastAsia="仿宋" w:cs="Times New Roman"/>
          <w:color w:val="000000"/>
          <w:sz w:val="28"/>
          <w:szCs w:val="28"/>
          <w:lang w:eastAsia="zh-CN"/>
        </w:rPr>
        <w:t xml:space="preserve">投标人或所投产品制造商</w:t>
      </w:r>
      <w:r>
        <w:rPr>
          <w:rFonts w:eastAsia="仿宋"/>
          <w:color w:val="000000"/>
          <w:sz w:val="28"/>
          <w:szCs w:val="28"/>
        </w:rPr>
        <w:t xml:space="preserve">具有有效期内的质量管理体系认证证书、信息技术服务管理体系认证证书</w:t>
      </w:r>
      <w:r>
        <w:rPr>
          <w:rFonts w:hint="eastAsia" w:eastAsia="仿宋"/>
          <w:color w:val="000000"/>
          <w:sz w:val="28"/>
          <w:szCs w:val="28"/>
        </w:rPr>
        <w:t xml:space="preserve">、</w:t>
      </w:r>
      <w:r>
        <w:rPr>
          <w:rFonts w:hint="eastAsia" w:ascii="Times New Roman" w:hAnsi="Times New Roman" w:eastAsia="仿宋" w:cs="Times New Roman"/>
          <w:color w:val="000000"/>
          <w:sz w:val="28"/>
          <w:szCs w:val="28"/>
          <w:lang w:eastAsia="zh-CN"/>
        </w:rPr>
        <w:t xml:space="preserve">信息安全管理体系认证</w:t>
      </w:r>
      <w:r>
        <w:rPr>
          <w:rFonts w:hint="eastAsia" w:ascii="Times New Roman" w:hAnsi="Times New Roman" w:eastAsia="仿宋" w:cs="Times New Roman"/>
          <w:color w:val="000000"/>
          <w:sz w:val="28"/>
          <w:szCs w:val="28"/>
          <w:lang w:val="en-US" w:eastAsia="zh-CN"/>
        </w:rPr>
        <w:t xml:space="preserve">证书</w:t>
      </w:r>
      <w:r>
        <w:rPr>
          <w:rFonts w:eastAsia="仿宋"/>
          <w:color w:val="000000"/>
          <w:sz w:val="28"/>
          <w:szCs w:val="28"/>
        </w:rPr>
        <w:t xml:space="preserve">，每提供1项得1分，最高得</w:t>
      </w:r>
      <w:r>
        <w:rPr>
          <w:rFonts w:hint="eastAsia" w:eastAsia="仿宋"/>
          <w:color w:val="000000"/>
          <w:sz w:val="28"/>
          <w:szCs w:val="28"/>
          <w:lang w:val="en-US" w:eastAsia="zh-CN"/>
        </w:rPr>
        <w:t xml:space="preserve">3</w:t>
      </w:r>
      <w:r>
        <w:rPr>
          <w:rFonts w:eastAsia="仿宋"/>
          <w:color w:val="000000"/>
          <w:sz w:val="28"/>
          <w:szCs w:val="28"/>
        </w:rPr>
        <w:t xml:space="preserve">分。（提供有效期内的资质证书复印件加盖投标人公章）</w:t>
      </w:r>
      <w:r>
        <w:rPr>
          <w:rFonts w:eastAsia="仿宋"/>
          <w:color w:val="000000"/>
          <w:sz w:val="28"/>
          <w:szCs w:val="28"/>
        </w:rPr>
      </w:r>
      <w:r/>
    </w:p>
    <w:p>
      <w:pPr>
        <w:pStyle w:val="891"/>
        <w:ind w:firstLine="560"/>
        <w:spacing w:line="520" w:lineRule="exact"/>
        <w:rPr>
          <w:color w:val="000000"/>
        </w:rPr>
      </w:pPr>
      <w:r>
        <w:rPr>
          <w:rFonts w:eastAsia="仿宋"/>
          <w:color w:val="000000"/>
          <w:sz w:val="28"/>
          <w:szCs w:val="28"/>
        </w:rPr>
        <w:t xml:space="preserve">（</w:t>
      </w:r>
      <w:r>
        <w:rPr>
          <w:rFonts w:hint="eastAsia" w:eastAsia="仿宋"/>
          <w:color w:val="000000"/>
          <w:sz w:val="28"/>
          <w:szCs w:val="28"/>
        </w:rPr>
        <w:t xml:space="preserve">2</w:t>
      </w:r>
      <w:r>
        <w:rPr>
          <w:rFonts w:eastAsia="仿宋"/>
          <w:color w:val="000000"/>
          <w:sz w:val="28"/>
          <w:szCs w:val="28"/>
        </w:rPr>
        <w:t xml:space="preserve">）202</w:t>
      </w:r>
      <w:r>
        <w:rPr>
          <w:rFonts w:hint="eastAsia" w:eastAsia="仿宋"/>
          <w:color w:val="000000"/>
          <w:sz w:val="28"/>
          <w:szCs w:val="28"/>
        </w:rPr>
        <w:t xml:space="preserve">3</w:t>
      </w:r>
      <w:r>
        <w:rPr>
          <w:rFonts w:eastAsia="仿宋"/>
          <w:color w:val="000000"/>
          <w:sz w:val="28"/>
          <w:szCs w:val="28"/>
        </w:rPr>
        <w:t xml:space="preserve">年1月1日至今，投标人承接过类似项目业绩案例的，每提供1个得</w:t>
      </w:r>
      <w:r>
        <w:rPr>
          <w:rFonts w:hint="eastAsia" w:eastAsia="仿宋"/>
          <w:color w:val="000000"/>
          <w:sz w:val="28"/>
          <w:szCs w:val="28"/>
        </w:rPr>
        <w:t xml:space="preserve">2</w:t>
      </w:r>
      <w:r>
        <w:rPr>
          <w:rFonts w:eastAsia="仿宋"/>
          <w:color w:val="000000"/>
          <w:sz w:val="28"/>
          <w:szCs w:val="28"/>
        </w:rPr>
        <w:t xml:space="preserve">分，本项最高得</w:t>
      </w:r>
      <w:r>
        <w:rPr>
          <w:rFonts w:hint="eastAsia" w:eastAsia="仿宋"/>
          <w:color w:val="000000"/>
          <w:sz w:val="28"/>
          <w:szCs w:val="28"/>
        </w:rPr>
        <w:t xml:space="preserve">6</w:t>
      </w:r>
      <w:r>
        <w:rPr>
          <w:rFonts w:eastAsia="仿宋"/>
          <w:color w:val="000000"/>
          <w:sz w:val="28"/>
          <w:szCs w:val="28"/>
        </w:rPr>
        <w:t xml:space="preserve">分。（时间以</w:t>
      </w:r>
      <w:r>
        <w:rPr>
          <w:rFonts w:hint="eastAsia" w:eastAsia="仿宋"/>
          <w:color w:val="000000"/>
          <w:sz w:val="28"/>
          <w:szCs w:val="28"/>
        </w:rPr>
        <w:t xml:space="preserve">合同签订</w:t>
      </w:r>
      <w:r>
        <w:rPr>
          <w:rFonts w:eastAsia="仿宋"/>
          <w:color w:val="000000"/>
          <w:sz w:val="28"/>
          <w:szCs w:val="28"/>
        </w:rPr>
        <w:t xml:space="preserve">时间为准）</w:t>
      </w:r>
      <w:r>
        <w:rPr>
          <w:color w:val="000000"/>
        </w:rPr>
      </w:r>
      <w:r/>
    </w:p>
    <w:p>
      <w:pPr>
        <w:pStyle w:val="891"/>
        <w:ind w:firstLine="560"/>
        <w:spacing w:line="520" w:lineRule="exact"/>
        <w:rPr>
          <w:rFonts w:eastAsia="仿宋"/>
          <w:color w:val="000000"/>
          <w:sz w:val="28"/>
          <w:szCs w:val="28"/>
        </w:rPr>
      </w:pPr>
      <w:r>
        <w:rPr>
          <w:rFonts w:eastAsia="仿宋"/>
          <w:color w:val="000000"/>
          <w:sz w:val="28"/>
          <w:szCs w:val="28"/>
        </w:rPr>
        <w:t xml:space="preserve">注：投标人须提供项目合同复印件加盖投标人公章。（材料提供不全的不得分）</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w:t>
      </w:r>
      <w:r>
        <w:rPr>
          <w:rFonts w:hint="eastAsia" w:eastAsia="仿宋"/>
          <w:color w:val="000000"/>
          <w:sz w:val="28"/>
          <w:szCs w:val="28"/>
        </w:rPr>
        <w:t xml:space="preserve">3</w:t>
      </w:r>
      <w:r>
        <w:rPr>
          <w:rFonts w:eastAsia="仿宋"/>
          <w:color w:val="000000"/>
          <w:sz w:val="28"/>
          <w:szCs w:val="28"/>
        </w:rPr>
        <w:t xml:space="preserve">）投标人拟派项目负责人具有由人力资源和社会保障部门或其授权的职称评审机构颁发/认定的数字经济工程（电子信息）高级专业技术资格证书的，得</w:t>
      </w:r>
      <w:r>
        <w:rPr>
          <w:rFonts w:hint="eastAsia" w:eastAsia="仿宋"/>
          <w:color w:val="000000"/>
          <w:sz w:val="28"/>
          <w:szCs w:val="28"/>
          <w:lang w:val="en-US" w:eastAsia="zh-CN"/>
        </w:rPr>
        <w:t xml:space="preserve">2</w:t>
      </w:r>
      <w:r>
        <w:rPr>
          <w:rFonts w:eastAsia="仿宋"/>
          <w:color w:val="000000"/>
          <w:sz w:val="28"/>
          <w:szCs w:val="28"/>
        </w:rPr>
        <w:t xml:space="preserve">分。拟派技术实施人员具有由人力资源和社会保障部门或其授权的职称评审机构颁发/认定的数字经济工程（电子信息）中级专业技术资格证书的，得</w:t>
      </w:r>
      <w:r>
        <w:rPr>
          <w:rFonts w:hint="eastAsia" w:eastAsia="仿宋"/>
          <w:color w:val="000000"/>
          <w:sz w:val="28"/>
          <w:szCs w:val="28"/>
        </w:rPr>
        <w:t xml:space="preserve">1</w:t>
      </w:r>
      <w:r>
        <w:rPr>
          <w:rFonts w:eastAsia="仿宋"/>
          <w:color w:val="000000"/>
          <w:sz w:val="28"/>
          <w:szCs w:val="28"/>
        </w:rPr>
        <w:t xml:space="preserve">分。本项最高得</w:t>
      </w:r>
      <w:r>
        <w:rPr>
          <w:rFonts w:hint="eastAsia" w:eastAsia="仿宋"/>
          <w:color w:val="000000"/>
          <w:sz w:val="28"/>
          <w:szCs w:val="28"/>
          <w:lang w:val="en-US" w:eastAsia="zh-CN"/>
        </w:rPr>
        <w:t xml:space="preserve">3</w:t>
      </w:r>
      <w:r>
        <w:rPr>
          <w:rFonts w:eastAsia="仿宋"/>
          <w:color w:val="000000"/>
          <w:sz w:val="28"/>
          <w:szCs w:val="28"/>
        </w:rPr>
        <w:t xml:space="preserve">分。</w:t>
      </w:r>
      <w:r>
        <w:rPr>
          <w:rFonts w:eastAsia="仿宋"/>
          <w:color w:val="000000"/>
          <w:sz w:val="28"/>
          <w:szCs w:val="28"/>
        </w:rPr>
      </w:r>
      <w:r/>
    </w:p>
    <w:p>
      <w:pPr>
        <w:pStyle w:val="891"/>
        <w:ind w:firstLine="560"/>
        <w:spacing w:line="520" w:lineRule="exact"/>
        <w:rPr>
          <w:rFonts w:hint="eastAsia" w:ascii="仿宋" w:hAnsi="仿宋" w:eastAsia="仿宋"/>
          <w:color w:val="000000"/>
          <w:sz w:val="28"/>
          <w:szCs w:val="28"/>
        </w:rPr>
      </w:pPr>
      <w:r>
        <w:rPr>
          <w:rFonts w:eastAsia="仿宋"/>
          <w:color w:val="000000"/>
          <w:sz w:val="28"/>
          <w:szCs w:val="28"/>
        </w:rPr>
        <w:t xml:space="preserve">注：投标人须提供证书复印件、人员身份证明、投标人为其缴纳的近</w:t>
      </w:r>
      <w:r>
        <w:rPr>
          <w:rFonts w:hint="eastAsia" w:eastAsia="仿宋"/>
          <w:color w:val="000000"/>
          <w:sz w:val="28"/>
          <w:szCs w:val="28"/>
          <w:lang w:val="en-US" w:eastAsia="zh-CN"/>
        </w:rPr>
        <w:t xml:space="preserve">1</w:t>
      </w:r>
      <w:r>
        <w:rPr>
          <w:rFonts w:eastAsia="仿宋"/>
          <w:color w:val="000000"/>
          <w:sz w:val="28"/>
          <w:szCs w:val="28"/>
        </w:rPr>
        <w:t xml:space="preserve">个月社保证明，并加盖投标人公章；</w:t>
      </w:r>
      <w:r>
        <w:rPr>
          <w:rFonts w:hint="eastAsia" w:eastAsia="仿宋"/>
          <w:color w:val="000000"/>
          <w:sz w:val="28"/>
          <w:szCs w:val="28"/>
        </w:rPr>
        <w:t xml:space="preserve">项目负责人和技术实施人员不能为同一人；</w:t>
      </w:r>
      <w:r>
        <w:rPr>
          <w:rFonts w:eastAsia="仿宋"/>
          <w:color w:val="000000"/>
          <w:sz w:val="28"/>
          <w:szCs w:val="28"/>
        </w:rPr>
        <w:t xml:space="preserve">未提供或材料不完整的不得分。</w:t>
      </w:r>
      <w:r>
        <w:rPr>
          <w:rFonts w:hint="eastAsia" w:ascii="仿宋" w:hAnsi="仿宋" w:eastAsia="仿宋"/>
          <w:color w:val="000000"/>
          <w:sz w:val="28"/>
          <w:szCs w:val="28"/>
        </w:rPr>
      </w:r>
      <w:r/>
    </w:p>
    <w:p>
      <w:pPr>
        <w:pStyle w:val="89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、售后服务:6分</w:t>
      </w:r>
      <w:r>
        <w:rPr>
          <w:rFonts w:hint="eastAsia" w:ascii="仿宋" w:hAnsi="仿宋"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（1）自项目验收合格之日起提供至少</w:t>
      </w:r>
      <w:r>
        <w:rPr>
          <w:rFonts w:hint="eastAsia" w:eastAsia="仿宋"/>
          <w:color w:val="000000"/>
          <w:sz w:val="28"/>
          <w:szCs w:val="28"/>
        </w:rPr>
        <w:t xml:space="preserve">三</w:t>
      </w:r>
      <w:r>
        <w:rPr>
          <w:rFonts w:eastAsia="仿宋"/>
          <w:color w:val="000000"/>
          <w:sz w:val="28"/>
          <w:szCs w:val="28"/>
        </w:rPr>
        <w:t xml:space="preserve">年</w:t>
      </w:r>
      <w:r>
        <w:rPr>
          <w:rFonts w:hint="eastAsia" w:eastAsia="仿宋"/>
          <w:color w:val="000000"/>
          <w:sz w:val="28"/>
          <w:szCs w:val="28"/>
        </w:rPr>
        <w:t xml:space="preserve">整机</w:t>
      </w:r>
      <w:r>
        <w:rPr>
          <w:rFonts w:eastAsia="仿宋"/>
          <w:color w:val="000000"/>
          <w:sz w:val="28"/>
          <w:szCs w:val="28"/>
        </w:rPr>
        <w:t xml:space="preserve">免费原厂质保，在此</w:t>
      </w:r>
      <w:r>
        <w:rPr>
          <w:rFonts w:hint="eastAsia" w:eastAsia="仿宋"/>
          <w:color w:val="000000"/>
          <w:sz w:val="28"/>
          <w:szCs w:val="28"/>
        </w:rPr>
        <w:t xml:space="preserve">三年</w:t>
      </w:r>
      <w:r>
        <w:rPr>
          <w:rFonts w:eastAsia="仿宋"/>
          <w:color w:val="000000"/>
          <w:sz w:val="28"/>
          <w:szCs w:val="28"/>
        </w:rPr>
        <w:t xml:space="preserve">的基础上每延长一年</w:t>
      </w:r>
      <w:r>
        <w:rPr>
          <w:rFonts w:hint="eastAsia" w:eastAsia="仿宋"/>
          <w:color w:val="000000"/>
          <w:sz w:val="28"/>
          <w:szCs w:val="28"/>
        </w:rPr>
        <w:t xml:space="preserve">整机</w:t>
      </w:r>
      <w:r>
        <w:rPr>
          <w:rFonts w:eastAsia="仿宋"/>
          <w:color w:val="000000"/>
          <w:sz w:val="28"/>
          <w:szCs w:val="28"/>
        </w:rPr>
        <w:t xml:space="preserve">免费质保加</w:t>
      </w:r>
      <w:r>
        <w:rPr>
          <w:rFonts w:hint="eastAsia" w:eastAsia="仿宋"/>
          <w:color w:val="000000"/>
          <w:sz w:val="28"/>
          <w:szCs w:val="28"/>
        </w:rPr>
        <w:t xml:space="preserve">1</w:t>
      </w:r>
      <w:r>
        <w:rPr>
          <w:rFonts w:eastAsia="仿宋"/>
          <w:color w:val="000000"/>
          <w:sz w:val="28"/>
          <w:szCs w:val="28"/>
        </w:rPr>
        <w:t xml:space="preserve">分，本项最多得</w:t>
      </w:r>
      <w:r>
        <w:rPr>
          <w:rFonts w:hint="eastAsia" w:eastAsia="仿宋"/>
          <w:color w:val="000000"/>
          <w:sz w:val="28"/>
          <w:szCs w:val="28"/>
        </w:rPr>
        <w:t xml:space="preserve">3</w:t>
      </w:r>
      <w:r>
        <w:rPr>
          <w:rFonts w:eastAsia="仿宋"/>
          <w:color w:val="000000"/>
          <w:sz w:val="28"/>
          <w:szCs w:val="28"/>
        </w:rPr>
        <w:t xml:space="preserve">分。</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w:t>
      </w:r>
      <w:r>
        <w:rPr>
          <w:rFonts w:hint="eastAsia" w:eastAsia="仿宋"/>
          <w:color w:val="000000"/>
          <w:sz w:val="28"/>
          <w:szCs w:val="28"/>
        </w:rPr>
        <w:t xml:space="preserve">2</w:t>
      </w:r>
      <w:r>
        <w:rPr>
          <w:rFonts w:eastAsia="仿宋"/>
          <w:color w:val="000000"/>
          <w:sz w:val="28"/>
          <w:szCs w:val="28"/>
        </w:rPr>
        <w:t xml:space="preserve">）售后服务方案（</w:t>
      </w:r>
      <w:r>
        <w:rPr>
          <w:rFonts w:hint="eastAsia" w:eastAsia="仿宋"/>
          <w:color w:val="000000"/>
          <w:sz w:val="28"/>
          <w:szCs w:val="28"/>
        </w:rPr>
        <w:t xml:space="preserve">3</w:t>
      </w:r>
      <w:r>
        <w:rPr>
          <w:rFonts w:eastAsia="仿宋"/>
          <w:color w:val="000000"/>
          <w:sz w:val="28"/>
          <w:szCs w:val="28"/>
        </w:rPr>
        <w:t xml:space="preserve">分）</w:t>
      </w:r>
      <w:r>
        <w:rPr>
          <w:rFonts w:eastAsia="仿宋"/>
          <w:color w:val="000000"/>
          <w:sz w:val="28"/>
          <w:szCs w:val="28"/>
        </w:rPr>
      </w:r>
      <w:r/>
    </w:p>
    <w:p>
      <w:pPr>
        <w:pStyle w:val="891"/>
        <w:ind w:firstLine="560"/>
        <w:spacing w:line="520" w:lineRule="exact"/>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投标人</w:t>
      </w:r>
      <w:r>
        <w:rPr>
          <w:rFonts w:hint="eastAsia" w:ascii="Times New Roman" w:hAnsi="Times New Roman" w:eastAsia="仿宋" w:cs="Times New Roman"/>
          <w:color w:val="000000"/>
          <w:sz w:val="28"/>
          <w:szCs w:val="28"/>
          <w:lang w:val="en-US" w:eastAsia="zh-CN"/>
        </w:rPr>
        <w:t xml:space="preserve">提供的</w:t>
      </w:r>
      <w:r>
        <w:rPr>
          <w:rFonts w:ascii="Times New Roman" w:hAnsi="Times New Roman" w:eastAsia="仿宋" w:cs="Times New Roman"/>
          <w:color w:val="000000"/>
          <w:sz w:val="28"/>
          <w:szCs w:val="28"/>
        </w:rPr>
        <w:t xml:space="preserve">售后服务方案，</w:t>
      </w:r>
      <w:r>
        <w:rPr>
          <w:rFonts w:hint="eastAsia" w:ascii="Times New Roman" w:hAnsi="Times New Roman" w:eastAsia="仿宋" w:cs="Times New Roman"/>
          <w:color w:val="000000"/>
          <w:sz w:val="28"/>
          <w:szCs w:val="28"/>
        </w:rPr>
        <w:t xml:space="preserve">优于项目需求的得</w:t>
      </w:r>
      <w:r>
        <w:rPr>
          <w:rFonts w:hint="eastAsia" w:ascii="Times New Roman" w:hAnsi="Times New Roman" w:eastAsia="仿宋" w:cs="Times New Roman"/>
          <w:color w:val="000000"/>
          <w:sz w:val="28"/>
          <w:szCs w:val="28"/>
          <w:lang w:val="en-US" w:eastAsia="zh-CN"/>
        </w:rPr>
        <w:t xml:space="preserve">3</w:t>
      </w:r>
      <w:r>
        <w:rPr>
          <w:rFonts w:hint="eastAsia" w:ascii="Times New Roman" w:hAnsi="Times New Roman" w:eastAsia="仿宋" w:cs="Times New Roman"/>
          <w:color w:val="000000"/>
          <w:sz w:val="28"/>
          <w:szCs w:val="28"/>
        </w:rPr>
        <w:t xml:space="preserve">分，完全满足项目需求的得</w:t>
      </w:r>
      <w:r>
        <w:rPr>
          <w:rFonts w:hint="eastAsia" w:ascii="Times New Roman" w:hAnsi="Times New Roman" w:eastAsia="仿宋" w:cs="Times New Roman"/>
          <w:color w:val="000000"/>
          <w:sz w:val="28"/>
          <w:szCs w:val="28"/>
          <w:lang w:val="en-US" w:eastAsia="zh-CN"/>
        </w:rPr>
        <w:t xml:space="preserve">2</w:t>
      </w:r>
      <w:r>
        <w:rPr>
          <w:rFonts w:hint="eastAsia" w:ascii="Times New Roman" w:hAnsi="Times New Roman" w:eastAsia="仿宋" w:cs="Times New Roman"/>
          <w:color w:val="000000"/>
          <w:sz w:val="28"/>
          <w:szCs w:val="28"/>
        </w:rPr>
        <w:t xml:space="preserve">分，基本满足项目需求的</w:t>
      </w:r>
      <w:r>
        <w:rPr>
          <w:rFonts w:hint="eastAsia" w:ascii="Times New Roman" w:hAnsi="Times New Roman" w:eastAsia="仿宋" w:cs="Times New Roman"/>
          <w:color w:val="000000"/>
          <w:sz w:val="28"/>
          <w:szCs w:val="28"/>
          <w:lang w:eastAsia="zh-CN"/>
        </w:rPr>
        <w:t xml:space="preserve">得</w:t>
      </w:r>
      <w:r>
        <w:rPr>
          <w:rFonts w:hint="eastAsia" w:ascii="Times New Roman" w:hAnsi="Times New Roman" w:eastAsia="仿宋" w:cs="Times New Roman"/>
          <w:color w:val="000000"/>
          <w:sz w:val="28"/>
          <w:szCs w:val="28"/>
          <w:lang w:val="en-US" w:eastAsia="zh-CN"/>
        </w:rPr>
        <w:t xml:space="preserve">1</w:t>
      </w:r>
      <w:r>
        <w:rPr>
          <w:rFonts w:hint="eastAsia" w:ascii="Times New Roman" w:hAnsi="Times New Roman" w:eastAsia="仿宋" w:cs="Times New Roman"/>
          <w:color w:val="000000"/>
          <w:sz w:val="28"/>
          <w:szCs w:val="28"/>
        </w:rPr>
        <w:t xml:space="preserve">分</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rPr>
        <w:t xml:space="preserve">未提供的不得分。</w:t>
      </w:r>
      <w:r>
        <w:rPr>
          <w:rFonts w:ascii="Times New Roman" w:hAnsi="Times New Roman" w:eastAsia="仿宋" w:cs="Times New Roman"/>
          <w:color w:val="000000"/>
          <w:sz w:val="28"/>
          <w:szCs w:val="28"/>
        </w:rPr>
      </w:r>
      <w:r/>
    </w:p>
    <w:p>
      <w:pPr>
        <w:pStyle w:val="891"/>
        <w:ind w:firstLine="562"/>
        <w:spacing w:line="520" w:lineRule="exact"/>
        <w:rPr>
          <w:rFonts w:eastAsia="仿宋"/>
          <w:b/>
          <w:bCs/>
          <w:color w:val="000000"/>
          <w:sz w:val="28"/>
          <w:szCs w:val="28"/>
        </w:rPr>
      </w:pPr>
      <w:r>
        <w:rPr>
          <w:rFonts w:eastAsia="仿宋"/>
          <w:b/>
          <w:bCs/>
          <w:color w:val="000000"/>
          <w:sz w:val="28"/>
          <w:szCs w:val="28"/>
        </w:rPr>
        <w:t xml:space="preserve">说明：</w:t>
      </w:r>
      <w:r>
        <w:rPr>
          <w:rFonts w:eastAsia="仿宋"/>
          <w:b/>
          <w:bCs/>
          <w:color w:val="000000"/>
          <w:sz w:val="28"/>
          <w:szCs w:val="28"/>
        </w:rPr>
      </w:r>
      <w:r/>
    </w:p>
    <w:p>
      <w:pPr>
        <w:pStyle w:val="891"/>
        <w:ind w:firstLine="560"/>
        <w:spacing w:line="520" w:lineRule="exact"/>
        <w:rPr>
          <w:rFonts w:eastAsia="仿宋"/>
          <w:bCs/>
          <w:color w:val="000000"/>
          <w:sz w:val="28"/>
          <w:szCs w:val="28"/>
        </w:rPr>
      </w:pPr>
      <w:r>
        <w:rPr>
          <w:rFonts w:eastAsia="仿宋"/>
          <w:bCs/>
          <w:color w:val="000000"/>
          <w:sz w:val="28"/>
          <w:szCs w:val="28"/>
        </w:rPr>
        <w:t xml:space="preserve">投标人必须保证全部投标文件资料的真实性，如有虚假或对招标文件所要求说明的情况故意隐瞒或虚报，视为不实质性响应招标文件，为无效投标。已成交的将取消中标资格，并</w:t>
      </w:r>
      <w:r>
        <w:rPr>
          <w:rFonts w:hint="eastAsia" w:eastAsia="仿宋"/>
          <w:bCs/>
          <w:color w:val="000000"/>
          <w:sz w:val="28"/>
          <w:szCs w:val="28"/>
        </w:rPr>
        <w:t xml:space="preserve">按照</w:t>
      </w:r>
      <w:r>
        <w:rPr>
          <w:rFonts w:eastAsia="仿宋"/>
          <w:bCs/>
          <w:color w:val="000000"/>
          <w:sz w:val="28"/>
          <w:szCs w:val="28"/>
        </w:rPr>
        <w:t xml:space="preserve">《中华人民共和国</w:t>
      </w:r>
      <w:r>
        <w:rPr>
          <w:rFonts w:hint="eastAsia" w:eastAsia="仿宋"/>
          <w:bCs/>
          <w:color w:val="000000"/>
          <w:sz w:val="28"/>
          <w:szCs w:val="28"/>
        </w:rPr>
        <w:t xml:space="preserve">政府采购法</w:t>
      </w:r>
      <w:r>
        <w:rPr>
          <w:rFonts w:eastAsia="仿宋"/>
          <w:bCs/>
          <w:color w:val="000000"/>
          <w:sz w:val="28"/>
          <w:szCs w:val="28"/>
        </w:rPr>
        <w:t xml:space="preserve">》</w:t>
      </w:r>
      <w:r>
        <w:rPr>
          <w:rFonts w:hint="eastAsia" w:eastAsia="仿宋"/>
          <w:bCs/>
          <w:color w:val="000000"/>
          <w:sz w:val="28"/>
          <w:szCs w:val="28"/>
        </w:rPr>
        <w:t xml:space="preserve">及</w:t>
      </w:r>
      <w:r>
        <w:rPr>
          <w:rFonts w:eastAsia="仿宋"/>
          <w:bCs/>
          <w:color w:val="000000"/>
          <w:sz w:val="28"/>
          <w:szCs w:val="28"/>
        </w:rPr>
        <w:t xml:space="preserve">相关条例及处理办法执行。</w:t>
      </w:r>
      <w:r>
        <w:rPr>
          <w:rFonts w:eastAsia="仿宋"/>
          <w:bCs/>
          <w:color w:val="000000"/>
          <w:sz w:val="28"/>
          <w:szCs w:val="28"/>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1"/>
        <w:jc w:val="center"/>
        <w:rPr>
          <w:rFonts w:ascii="Times New Roman" w:hAnsi="Times New Roman" w:eastAsia="仿宋"/>
          <w:b/>
          <w:sz w:val="36"/>
        </w:rPr>
      </w:pPr>
      <w:r>
        <w:rPr>
          <w:rFonts w:ascii="Times New Roman" w:hAnsi="Times New Roman" w:eastAsia="仿宋"/>
          <w:b/>
          <w:sz w:val="36"/>
        </w:rPr>
        <w:t xml:space="preserve">合同</w:t>
      </w:r>
      <w:r>
        <w:rPr>
          <w:rFonts w:hint="eastAsia" w:ascii="Times New Roman" w:hAnsi="Times New Roman" w:eastAsia="仿宋"/>
          <w:b/>
          <w:sz w:val="36"/>
          <w:lang w:val="en-US" w:eastAsia="zh-CN"/>
        </w:rPr>
        <w:t xml:space="preserve">主要</w:t>
      </w:r>
      <w:r>
        <w:rPr>
          <w:rFonts w:ascii="Times New Roman" w:hAnsi="Times New Roman" w:eastAsia="仿宋"/>
          <w:b/>
          <w:sz w:val="36"/>
        </w:rPr>
        <w:t xml:space="preserve">条款</w:t>
      </w:r>
      <w:r>
        <w:rPr>
          <w:rFonts w:ascii="Times New Roman" w:hAnsi="Times New Roman" w:eastAsia="仿宋"/>
          <w:b/>
          <w:sz w:val="36"/>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甲方：淮安大学</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乙方： </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    根据《中华人民共和国民法典》甲、乙双方经过友好协商，本着平等互利的原则，签订以下条款。</w:t>
      </w:r>
      <w:r>
        <w:rPr>
          <w:rFonts w:ascii="Times New Roman" w:hAnsi="Times New Roman" w:eastAsia="仿宋"/>
          <w:sz w:val="28"/>
        </w:rPr>
      </w:r>
      <w:r/>
    </w:p>
    <w:p>
      <w:pPr>
        <w:pStyle w:val="891"/>
        <w:ind w:firstLine="562"/>
        <w:spacing w:line="520" w:lineRule="exact"/>
        <w:rPr>
          <w:rFonts w:ascii="Times New Roman" w:hAnsi="Times New Roman" w:eastAsia="仿宋"/>
          <w:b/>
          <w:sz w:val="28"/>
        </w:rPr>
      </w:pPr>
      <w:r>
        <w:rPr>
          <w:rFonts w:ascii="Times New Roman" w:hAnsi="Times New Roman" w:eastAsia="仿宋"/>
          <w:b/>
          <w:sz w:val="28"/>
        </w:rPr>
        <w:t xml:space="preserve">一、采购内容</w:t>
      </w:r>
      <w:r>
        <w:rPr>
          <w:rFonts w:ascii="Times New Roman" w:hAnsi="Times New Roman" w:eastAsia="仿宋"/>
          <w:b/>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项目名称：                     招标项目编号：</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所购设备具体厂家、型号、价格如下：</w:t>
      </w:r>
      <w:r>
        <w:rPr>
          <w:rFonts w:ascii="Times New Roman" w:hAnsi="Times New Roman" w:eastAsia="仿宋"/>
          <w:sz w:val="28"/>
        </w:rPr>
      </w:r>
      <w:r/>
    </w:p>
    <w:tbl>
      <w:tblPr>
        <w:tblW w:w="9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7"/>
        <w:gridCol w:w="1464"/>
        <w:gridCol w:w="1079"/>
        <w:gridCol w:w="1619"/>
        <w:gridCol w:w="1434"/>
        <w:gridCol w:w="701"/>
        <w:gridCol w:w="671"/>
        <w:gridCol w:w="1062"/>
        <w:gridCol w:w="1120"/>
      </w:tblGrid>
      <w:tr>
        <w:trPr>
          <w:trHeight w:val="888"/>
        </w:trPr>
        <w:tc>
          <w:tcPr>
            <w:tcW w:w="527"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bookmarkStart w:id="36" w:name="OLE_LINK16"/>
            <w:r>
              <w:rPr>
                <w:rFonts w:ascii="Times New Roman" w:hAnsi="Times New Roman" w:eastAsia="仿宋" w:cs="Calibri"/>
                <w:sz w:val="28"/>
              </w:rPr>
              <w:t xml:space="preserve">序号</w:t>
            </w:r>
            <w:r>
              <w:rPr>
                <w:rFonts w:ascii="Times New Roman" w:hAnsi="Times New Roman" w:eastAsia="仿宋" w:cs="Calibri"/>
                <w:sz w:val="28"/>
              </w:rPr>
            </w:r>
            <w:r/>
          </w:p>
        </w:tc>
        <w:tc>
          <w:tcPr>
            <w:tcW w:w="1464"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货物名称</w:t>
            </w:r>
            <w:r>
              <w:rPr>
                <w:rFonts w:ascii="Times New Roman" w:hAnsi="Times New Roman" w:eastAsia="仿宋" w:cs="Calibri"/>
                <w:sz w:val="28"/>
              </w:rPr>
            </w:r>
            <w:r/>
          </w:p>
        </w:tc>
        <w:tc>
          <w:tcPr>
            <w:tcW w:w="1079"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品牌</w:t>
            </w:r>
            <w:r>
              <w:rPr>
                <w:rFonts w:ascii="Times New Roman" w:hAnsi="Times New Roman" w:eastAsia="仿宋" w:cs="Calibri"/>
                <w:sz w:val="28"/>
              </w:rPr>
            </w:r>
            <w:r/>
          </w:p>
        </w:tc>
        <w:tc>
          <w:tcPr>
            <w:tcW w:w="1619"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规格、型号</w:t>
            </w:r>
            <w:r>
              <w:rPr>
                <w:rFonts w:ascii="Times New Roman" w:hAnsi="Times New Roman" w:eastAsia="仿宋" w:cs="Calibri"/>
                <w:sz w:val="28"/>
              </w:rPr>
            </w:r>
            <w:r/>
          </w:p>
        </w:tc>
        <w:tc>
          <w:tcPr>
            <w:tcW w:w="1434"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生产厂家</w:t>
            </w:r>
            <w:r>
              <w:rPr>
                <w:rFonts w:ascii="Times New Roman" w:hAnsi="Times New Roman" w:eastAsia="仿宋" w:cs="Calibri"/>
                <w:sz w:val="28"/>
              </w:rPr>
            </w:r>
            <w:r/>
          </w:p>
        </w:tc>
        <w:tc>
          <w:tcPr>
            <w:tcW w:w="701"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单位</w:t>
            </w:r>
            <w:r>
              <w:rPr>
                <w:rFonts w:ascii="Times New Roman" w:hAnsi="Times New Roman" w:eastAsia="仿宋" w:cs="Calibri"/>
                <w:sz w:val="28"/>
              </w:rPr>
            </w:r>
            <w:r/>
          </w:p>
        </w:tc>
        <w:tc>
          <w:tcPr>
            <w:tcW w:w="671"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数量</w:t>
            </w:r>
            <w:r>
              <w:rPr>
                <w:rFonts w:ascii="Times New Roman" w:hAnsi="Times New Roman" w:eastAsia="仿宋" w:cs="Calibri"/>
                <w:sz w:val="28"/>
              </w:rPr>
            </w:r>
            <w:r/>
          </w:p>
        </w:tc>
        <w:tc>
          <w:tcPr>
            <w:tcW w:w="1062"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单价（元）</w:t>
            </w:r>
            <w:r>
              <w:rPr>
                <w:rFonts w:ascii="Times New Roman" w:hAnsi="Times New Roman" w:eastAsia="仿宋" w:cs="Calibri"/>
                <w:sz w:val="28"/>
              </w:rPr>
            </w:r>
            <w:r/>
          </w:p>
        </w:tc>
        <w:tc>
          <w:tcPr>
            <w:tcW w:w="1120" w:type="dxa"/>
            <w:vAlign w:val="center"/>
            <w:textDirection w:val="lrTb"/>
            <w:noWrap w:val="false"/>
          </w:tcPr>
          <w:p>
            <w:pPr>
              <w:pStyle w:val="891"/>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总价（元）</w:t>
            </w:r>
            <w:r>
              <w:rPr>
                <w:rFonts w:ascii="Times New Roman" w:hAnsi="Times New Roman" w:eastAsia="仿宋" w:cs="Calibri"/>
                <w:sz w:val="28"/>
              </w:rPr>
            </w:r>
            <w:r/>
          </w:p>
        </w:tc>
      </w:tr>
      <w:tr>
        <w:trPr>
          <w:trHeight w:val="429"/>
        </w:trPr>
        <w:tc>
          <w:tcPr>
            <w:tcW w:w="527"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1</w:t>
            </w:r>
            <w:r>
              <w:rPr>
                <w:rFonts w:ascii="Times New Roman" w:hAnsi="Times New Roman" w:eastAsia="仿宋" w:cs="Calibri"/>
                <w:sz w:val="28"/>
              </w:rPr>
            </w:r>
            <w:r/>
          </w:p>
        </w:tc>
        <w:tc>
          <w:tcPr>
            <w:tcW w:w="1464"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079"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619"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434" w:type="dxa"/>
            <w:vAlign w:val="top"/>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701"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671"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062"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120"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r>
      <w:tr>
        <w:trPr>
          <w:trHeight w:val="574"/>
        </w:trPr>
        <w:tc>
          <w:tcPr>
            <w:gridSpan w:val="2"/>
            <w:tcW w:w="1991"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合计</w:t>
            </w:r>
            <w:r>
              <w:rPr>
                <w:rFonts w:ascii="Times New Roman" w:hAnsi="Times New Roman" w:eastAsia="仿宋" w:cs="Calibri"/>
                <w:sz w:val="28"/>
              </w:rPr>
            </w:r>
            <w:r/>
          </w:p>
        </w:tc>
        <w:tc>
          <w:tcPr>
            <w:gridSpan w:val="7"/>
            <w:tcW w:w="7686"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大写： 万 仟 佰  拾元整    （小写）：￥ ：   </w:t>
            </w:r>
            <w:r>
              <w:rPr>
                <w:rFonts w:ascii="Times New Roman" w:hAnsi="Times New Roman" w:eastAsia="仿宋" w:cs="Calibri"/>
                <w:sz w:val="28"/>
              </w:rPr>
            </w:r>
            <w:r/>
          </w:p>
        </w:tc>
      </w:tr>
      <w:tr>
        <w:trPr>
          <w:trHeight w:val="550"/>
        </w:trPr>
        <w:tc>
          <w:tcPr>
            <w:gridSpan w:val="9"/>
            <w:tcW w:w="9677" w:type="dxa"/>
            <w:vAlign w:val="center"/>
            <w:textDirection w:val="lrTb"/>
            <w:noWrap w:val="false"/>
          </w:tcPr>
          <w:p>
            <w:pPr>
              <w:pStyle w:val="891"/>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含运输，搬运，保险，安装，调试，税收等所有费用。</w:t>
            </w:r>
            <w:r>
              <w:rPr>
                <w:rFonts w:ascii="Times New Roman" w:hAnsi="Times New Roman" w:eastAsia="仿宋" w:cs="Calibri"/>
                <w:sz w:val="28"/>
              </w:rPr>
            </w:r>
            <w:r/>
          </w:p>
        </w:tc>
      </w:tr>
    </w:tbl>
    <w:p>
      <w:pPr>
        <w:pStyle w:val="891"/>
        <w:ind w:firstLine="562"/>
        <w:spacing w:line="520" w:lineRule="exact"/>
        <w:rPr>
          <w:rFonts w:ascii="Times New Roman" w:hAnsi="Times New Roman" w:eastAsia="仿宋"/>
          <w:b/>
          <w:sz w:val="28"/>
        </w:rPr>
      </w:pPr>
      <w:r>
        <w:rPr>
          <w:rFonts w:ascii="Times New Roman" w:hAnsi="Times New Roman" w:eastAsia="仿宋"/>
          <w:b/>
          <w:sz w:val="28"/>
        </w:rPr>
        <w:t xml:space="preserve">二、供货时间及地点</w:t>
      </w:r>
      <w:r>
        <w:rPr>
          <w:rFonts w:ascii="Times New Roman" w:hAnsi="Times New Roman" w:eastAsia="仿宋"/>
          <w:b/>
          <w:sz w:val="28"/>
        </w:rPr>
      </w:r>
      <w:r/>
    </w:p>
    <w:p>
      <w:pPr>
        <w:pStyle w:val="891"/>
        <w:ind w:firstLine="560"/>
        <w:spacing w:line="520" w:lineRule="exact"/>
        <w:rPr>
          <w:rFonts w:ascii="Times New Roman" w:hAnsi="Times New Roman" w:eastAsia="仿宋"/>
          <w:sz w:val="28"/>
          <w:lang w:val="zh-CN"/>
        </w:rPr>
      </w:pPr>
      <w:r>
        <w:rPr>
          <w:rFonts w:ascii="Times New Roman" w:hAnsi="Times New Roman" w:eastAsia="仿宋"/>
          <w:sz w:val="28"/>
          <w:lang w:val="zh-CN"/>
        </w:rPr>
        <w:t xml:space="preserve">1、供货时间:</w:t>
      </w:r>
      <w:r>
        <w:rPr>
          <w:rFonts w:ascii="Times New Roman" w:hAnsi="Times New Roman" w:eastAsia="仿宋"/>
          <w:sz w:val="28"/>
        </w:rPr>
        <w:t xml:space="preserve">合同签订后</w:t>
      </w:r>
      <w:r>
        <w:rPr>
          <w:rFonts w:hint="eastAsia" w:ascii="Times New Roman" w:hAnsi="Times New Roman" w:eastAsia="仿宋"/>
          <w:sz w:val="28"/>
          <w:lang w:val="en-US" w:eastAsia="zh-CN"/>
        </w:rPr>
        <w:t xml:space="preserve"> </w:t>
      </w:r>
      <w:r>
        <w:rPr>
          <w:rFonts w:hint="eastAsia" w:ascii="Times New Roman" w:hAnsi="Times New Roman" w:eastAsia="仿宋"/>
          <w:sz w:val="28"/>
          <w:u w:val="single"/>
          <w:lang w:val="en-US" w:eastAsia="zh-CN"/>
        </w:rPr>
        <w:t xml:space="preserve">     日</w:t>
      </w:r>
      <w:r>
        <w:rPr>
          <w:rFonts w:ascii="Times New Roman" w:hAnsi="Times New Roman" w:eastAsia="仿宋"/>
          <w:sz w:val="28"/>
        </w:rPr>
        <w:t xml:space="preserve">内供货安装调试到位。</w:t>
      </w:r>
      <w:r>
        <w:rPr>
          <w:rFonts w:ascii="Times New Roman" w:hAnsi="Times New Roman" w:eastAsia="仿宋"/>
          <w:sz w:val="28"/>
          <w:lang w:val="zh-CN"/>
        </w:rPr>
      </w:r>
      <w:r/>
    </w:p>
    <w:p>
      <w:pPr>
        <w:pStyle w:val="891"/>
        <w:ind w:firstLine="560"/>
        <w:spacing w:line="520" w:lineRule="exact"/>
        <w:rPr>
          <w:rFonts w:ascii="Times New Roman" w:hAnsi="Times New Roman" w:eastAsia="仿宋"/>
          <w:sz w:val="28"/>
        </w:rPr>
      </w:pPr>
      <w:r>
        <w:rPr>
          <w:rFonts w:ascii="Times New Roman" w:hAnsi="Times New Roman" w:eastAsia="仿宋"/>
          <w:sz w:val="28"/>
          <w:lang w:val="zh-CN"/>
        </w:rPr>
        <w:t xml:space="preserve">2、供货地点:</w:t>
      </w:r>
      <w:r>
        <w:rPr>
          <w:rFonts w:ascii="Times New Roman" w:hAnsi="Times New Roman" w:eastAsia="仿宋"/>
          <w:sz w:val="28"/>
        </w:rPr>
        <w:t xml:space="preserve">淮安大学枚乘路校区指定地点。</w:t>
      </w:r>
      <w:r>
        <w:rPr>
          <w:rFonts w:ascii="Times New Roman" w:hAnsi="Times New Roman" w:eastAsia="仿宋"/>
          <w:sz w:val="28"/>
        </w:rPr>
      </w:r>
      <w:r/>
    </w:p>
    <w:p>
      <w:pPr>
        <w:pStyle w:val="891"/>
        <w:ind w:firstLine="562"/>
        <w:spacing w:line="520" w:lineRule="exact"/>
        <w:rPr>
          <w:rFonts w:ascii="Times New Roman" w:hAnsi="Times New Roman" w:eastAsia="仿宋"/>
          <w:b/>
          <w:sz w:val="28"/>
        </w:rPr>
      </w:pPr>
      <w:r/>
      <w:bookmarkEnd w:id="36"/>
      <w:r>
        <w:rPr>
          <w:rFonts w:ascii="Times New Roman" w:hAnsi="Times New Roman" w:eastAsia="仿宋"/>
          <w:b/>
          <w:sz w:val="28"/>
        </w:rPr>
        <w:t xml:space="preserve">三、相关责任及付款方式</w:t>
      </w:r>
      <w:r>
        <w:rPr>
          <w:rFonts w:ascii="Times New Roman" w:hAnsi="Times New Roman" w:eastAsia="仿宋"/>
          <w:b/>
          <w:sz w:val="28"/>
        </w:rPr>
      </w:r>
      <w:r/>
    </w:p>
    <w:p>
      <w:pPr>
        <w:pStyle w:val="891"/>
        <w:ind w:firstLine="700"/>
        <w:spacing w:line="520" w:lineRule="exact"/>
        <w:rPr>
          <w:rFonts w:ascii="Times New Roman" w:hAnsi="Times New Roman" w:eastAsia="仿宋"/>
          <w:sz w:val="28"/>
        </w:rPr>
      </w:pPr>
      <w:r>
        <w:rPr>
          <w:rFonts w:ascii="Times New Roman" w:hAnsi="Times New Roman" w:eastAsia="仿宋"/>
          <w:sz w:val="28"/>
        </w:rPr>
        <w:t xml:space="preserve">1、乙方须保证甲方所购设备为原厂全新产品（出厂日期为合同签订之日起6个月之内），并符合本合同对配置的要求（见附件），否则视为不合格设备。乙方免费安装、调试完好并承担如下服务：</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bookmarkStart w:id="37" w:name="OLE_LINK18"/>
      <w:r>
        <w:rPr>
          <w:rFonts w:ascii="Times New Roman" w:hAnsi="Times New Roman" w:eastAsia="仿宋"/>
          <w:sz w:val="28"/>
        </w:rPr>
        <w:t xml:space="preserve">（1）提供符合国家税务机关规定的正式全额增值税专用发票。</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bookmarkEnd w:id="37"/>
      <w:r>
        <w:rPr>
          <w:rFonts w:ascii="Times New Roman" w:hAnsi="Times New Roman" w:eastAsia="仿宋"/>
          <w:sz w:val="28"/>
        </w:rPr>
        <w:t xml:space="preserve">（2）每延迟一天供货，乙方须向甲方支付违约金</w:t>
      </w:r>
      <w:r>
        <w:rPr>
          <w:rFonts w:ascii="Times New Roman" w:hAnsi="Times New Roman" w:eastAsia="仿宋"/>
          <w:sz w:val="28"/>
          <w:u w:val="single"/>
        </w:rPr>
        <w:t xml:space="preserve">（RMB）2000</w:t>
      </w:r>
      <w:r>
        <w:rPr>
          <w:rFonts w:ascii="Times New Roman" w:hAnsi="Times New Roman" w:eastAsia="仿宋"/>
          <w:sz w:val="28"/>
        </w:rPr>
        <w:t xml:space="preserve">元整，总违约金累计计算。违约金由甲方从乙方货款中直接扣除。</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（3）甲方所购设备质保期期为</w:t>
      </w:r>
      <w:r>
        <w:rPr>
          <w:rFonts w:hint="eastAsia" w:ascii="Times New Roman" w:hAnsi="Times New Roman" w:eastAsia="仿宋"/>
          <w:sz w:val="28"/>
          <w:u w:val="single"/>
          <w:lang w:val="en-US" w:eastAsia="zh-CN"/>
        </w:rPr>
        <w:t xml:space="preserve">   </w:t>
      </w:r>
      <w:r>
        <w:rPr>
          <w:rFonts w:ascii="Times New Roman" w:hAnsi="Times New Roman" w:eastAsia="仿宋"/>
          <w:sz w:val="28"/>
        </w:rPr>
        <w:t xml:space="preserve">年，质保期内免费上门保修，不收取维修费、零配件和材料费等一切费用，质保期自验收合格后开始计算。</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4）包装、运输、保险要求：乙方应提供货物运至合同规定的最终目的地所需要的包装及装卸所产生的费用。乙方应承担由于其包装、装卸或其它防护措施不妥而引起货物锈蚀、损坏和丢失的任何损失的责任或费用。乙方负责办理运输和保险，运输过程中的一切费用由乙方承担。</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（5）售后服务响应要求：乙方应在</w:t>
      </w:r>
      <w:r>
        <w:rPr>
          <w:rFonts w:hint="eastAsia" w:ascii="Times New Roman" w:hAnsi="Times New Roman" w:eastAsia="仿宋"/>
          <w:sz w:val="28"/>
          <w:u w:val="single"/>
          <w:lang w:val="en-US" w:eastAsia="zh-CN"/>
        </w:rPr>
        <w:t xml:space="preserve">   </w:t>
      </w:r>
      <w:r>
        <w:rPr>
          <w:rFonts w:ascii="Times New Roman" w:hAnsi="Times New Roman" w:eastAsia="仿宋"/>
          <w:sz w:val="28"/>
        </w:rPr>
        <w:t xml:space="preserve">小时内对用户的服务要求给以响应；需要在现场解决问题的，应在个</w:t>
      </w:r>
      <w:r>
        <w:rPr>
          <w:rFonts w:hint="eastAsia" w:ascii="Times New Roman" w:hAnsi="Times New Roman" w:eastAsia="仿宋"/>
          <w:sz w:val="28"/>
          <w:u w:val="single"/>
          <w:lang w:val="en-US" w:eastAsia="zh-CN"/>
        </w:rPr>
        <w:t xml:space="preserve">  </w:t>
      </w:r>
      <w:r>
        <w:rPr>
          <w:rFonts w:ascii="Times New Roman" w:hAnsi="Times New Roman" w:eastAsia="仿宋"/>
          <w:sz w:val="28"/>
        </w:rPr>
        <w:t xml:space="preserve">工作日内到达现场，一般问题应在</w:t>
      </w:r>
      <w:r>
        <w:rPr>
          <w:rFonts w:ascii="Times New Roman" w:hAnsi="Times New Roman" w:eastAsia="仿宋"/>
          <w:sz w:val="28"/>
          <w:u w:val="single"/>
        </w:rPr>
        <w:t xml:space="preserve">      个工作日</w:t>
      </w:r>
      <w:r>
        <w:rPr>
          <w:rFonts w:ascii="Times New Roman" w:hAnsi="Times New Roman" w:eastAsia="仿宋"/>
          <w:sz w:val="28"/>
        </w:rPr>
        <w:t xml:space="preserve">内解决，重大问题或其他无法迅速解决的问题应在</w:t>
      </w:r>
      <w:r>
        <w:rPr>
          <w:rFonts w:ascii="Times New Roman" w:hAnsi="Times New Roman" w:eastAsia="仿宋"/>
          <w:sz w:val="28"/>
          <w:u w:val="single"/>
        </w:rPr>
        <w:t xml:space="preserve">一周</w:t>
      </w:r>
      <w:r>
        <w:rPr>
          <w:rFonts w:ascii="Times New Roman" w:hAnsi="Times New Roman" w:eastAsia="仿宋"/>
          <w:sz w:val="28"/>
        </w:rPr>
        <w:t xml:space="preserve">内提出解决方案。</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（6）培训要求：</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安装后，乙方需及时给用户提供就地专业的免费培训服务，包括：</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的日常操作、技术培训、基本维护等，并达到独立、熟练使用</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的程度。</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正常运行一段时间后，将再次免费对用户进行高级应用培训。</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（7）中标商各项承诺、各项响应优于招标文件及合同条款要求的，按照中标商的承诺、响应执行</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（8）乙方所提供硬件产品均为原厂正品，符合国家有关规定。所提供产品具有合法的版权或使用权，本项目采购的产品，如在本项目范围内使用过程中出现版权或使用权纠纷，应由乙方负责。</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（9）在设备免费质保期满后，乙方对甲方所购设备提供终身维修服务，只收更换部件及维修服务的成本费。</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（10）乙方设备到达甲方后，在搬运和现场安装等过程中，要做好安全防护工作。在实施期间造成人身及财产损害，所有责任均由乙方承担。</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（11）本合同“免费质保”均指甲方使用过程中“非人为因素”造成乙方所提供设备损坏的前提下。</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（12）质保起算时间以甲方的验收合格时间开始计算。</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（13）在乙方根据合同规定时间按时交货并安装调试完毕，经过一段时间使用，甲方应及时组织对乙方所供设备进行验收。</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（14）付款方式：项目实施完毕，</w:t>
      </w:r>
      <w:r>
        <w:rPr>
          <w:rFonts w:hint="eastAsia" w:eastAsia="仿宋"/>
          <w:sz w:val="28"/>
          <w:szCs w:val="28"/>
        </w:rPr>
        <w:t xml:space="preserve">经</w:t>
      </w:r>
      <w:r>
        <w:rPr>
          <w:rFonts w:hint="eastAsia" w:eastAsia="仿宋"/>
          <w:sz w:val="28"/>
          <w:szCs w:val="28"/>
          <w:lang w:val="en-US" w:eastAsia="zh-CN"/>
        </w:rPr>
        <w:t xml:space="preserve">甲方</w:t>
      </w:r>
      <w:r>
        <w:rPr>
          <w:rFonts w:hint="eastAsia" w:eastAsia="仿宋"/>
          <w:sz w:val="28"/>
          <w:szCs w:val="28"/>
        </w:rPr>
        <w:t xml:space="preserve">使用确认</w:t>
      </w:r>
      <w:r>
        <w:rPr>
          <w:rFonts w:eastAsia="仿宋"/>
          <w:sz w:val="28"/>
          <w:szCs w:val="28"/>
          <w:lang w:val="zh-CN"/>
        </w:rPr>
        <w:t xml:space="preserve">，</w:t>
      </w:r>
      <w:r>
        <w:rPr>
          <w:rFonts w:hint="eastAsia" w:eastAsia="仿宋"/>
          <w:sz w:val="28"/>
          <w:szCs w:val="28"/>
        </w:rPr>
        <w:t xml:space="preserve">无质量问题，</w:t>
      </w:r>
      <w:r>
        <w:rPr>
          <w:rFonts w:hint="eastAsia" w:eastAsia="仿宋"/>
          <w:sz w:val="28"/>
          <w:szCs w:val="28"/>
          <w:lang w:val="en-US" w:eastAsia="zh-CN"/>
        </w:rPr>
        <w:t xml:space="preserve">经学校</w:t>
      </w:r>
      <w:r>
        <w:rPr>
          <w:rFonts w:hint="eastAsia" w:eastAsia="仿宋"/>
          <w:sz w:val="28"/>
          <w:szCs w:val="28"/>
        </w:rPr>
        <w:t xml:space="preserve">初验合格后，</w:t>
      </w:r>
      <w:r>
        <w:rPr>
          <w:rFonts w:eastAsia="仿宋"/>
          <w:sz w:val="28"/>
          <w:szCs w:val="28"/>
          <w:lang w:val="zh-CN"/>
        </w:rPr>
        <w:t xml:space="preserve">付</w:t>
      </w:r>
      <w:r>
        <w:rPr>
          <w:rFonts w:hint="eastAsia" w:eastAsia="仿宋"/>
          <w:sz w:val="28"/>
          <w:szCs w:val="28"/>
          <w:lang w:val="zh-CN"/>
        </w:rPr>
        <w:t xml:space="preserve">到</w:t>
      </w:r>
      <w:r>
        <w:rPr>
          <w:rFonts w:eastAsia="仿宋"/>
          <w:sz w:val="28"/>
          <w:szCs w:val="28"/>
          <w:lang w:val="zh-CN"/>
        </w:rPr>
        <w:t xml:space="preserve">合同款</w:t>
      </w:r>
      <w:r>
        <w:rPr>
          <w:rFonts w:hint="eastAsia" w:eastAsia="仿宋"/>
          <w:sz w:val="28"/>
          <w:szCs w:val="28"/>
          <w:lang w:val="zh-CN"/>
        </w:rPr>
        <w:t xml:space="preserve">的90%</w:t>
      </w:r>
      <w:r>
        <w:rPr>
          <w:rFonts w:eastAsia="仿宋"/>
          <w:sz w:val="28"/>
          <w:szCs w:val="28"/>
          <w:lang w:val="zh-CN"/>
        </w:rPr>
        <w:t xml:space="preserve">。</w:t>
      </w:r>
      <w:r>
        <w:rPr>
          <w:rFonts w:hint="eastAsia" w:eastAsia="仿宋"/>
          <w:sz w:val="28"/>
          <w:szCs w:val="28"/>
          <w:lang w:val="zh-CN"/>
        </w:rPr>
        <w:t xml:space="preserve">剩余10%合同款待项目正式验收，</w:t>
      </w:r>
      <w:r>
        <w:rPr>
          <w:rFonts w:eastAsia="仿宋"/>
          <w:sz w:val="28"/>
          <w:szCs w:val="28"/>
          <w:lang w:val="zh-CN"/>
        </w:rPr>
        <w:t xml:space="preserve">验收合格后，</w:t>
      </w:r>
      <w:r>
        <w:rPr>
          <w:rFonts w:hint="eastAsia" w:eastAsia="仿宋"/>
          <w:sz w:val="28"/>
          <w:szCs w:val="28"/>
          <w:lang w:val="zh-CN"/>
        </w:rPr>
        <w:t xml:space="preserve">结清余款（不计息）。</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2、如经甲方验收为不合格，根据乙方不合格违约责任的大小，由乙方支付合同总价的5%-20%给甲方作为违约金，并在保证甲方使用的前提下，乙方应按合同质量要求，重新提供合格产品并安装调试到位。如乙方提供的产品存在重大质量问题，乙方除按不合格产品总价承担20%违约金之外甲方有权根据乙方的解决方案及结果拒付部分甚至全部货款，甲方也有权予以退换。因乙方所提供设备存在质量问题或不符合本合同要求而影响甲方的教学与相关工作的正常开展，或造成有形或无形损失的，甲方保留向乙方索赔的权利。</w:t>
      </w:r>
      <w:r>
        <w:rPr>
          <w:rFonts w:ascii="Times New Roman" w:hAnsi="Times New Roman" w:eastAsia="仿宋"/>
          <w:sz w:val="28"/>
        </w:rPr>
      </w:r>
      <w:r/>
    </w:p>
    <w:p>
      <w:pPr>
        <w:pStyle w:val="891"/>
        <w:ind w:firstLine="562"/>
        <w:spacing w:line="520" w:lineRule="exact"/>
        <w:rPr>
          <w:rFonts w:ascii="Times New Roman" w:hAnsi="Times New Roman" w:eastAsia="仿宋"/>
          <w:b/>
          <w:sz w:val="28"/>
        </w:rPr>
      </w:pPr>
      <w:r>
        <w:rPr>
          <w:rFonts w:ascii="Times New Roman" w:hAnsi="Times New Roman" w:eastAsia="仿宋"/>
          <w:b/>
          <w:sz w:val="28"/>
        </w:rPr>
        <w:t xml:space="preserve">四、验收标准</w:t>
      </w:r>
      <w:r>
        <w:rPr>
          <w:rFonts w:ascii="Times New Roman" w:hAnsi="Times New Roman" w:eastAsia="仿宋"/>
          <w:b/>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1.双方签订的合同技术附件所规定的条款。</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2.货物合格证书技术资料中的精度、质量要求；</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3.招标文件技术规格书中明确的标准和技术要求；</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4.乙方在澄清响应文件时作出的承诺，经甲方确认后，将作为对货物的验收依据之一。</w:t>
      </w:r>
      <w:r>
        <w:rPr>
          <w:rFonts w:ascii="Times New Roman" w:hAnsi="Times New Roman" w:eastAsia="仿宋"/>
          <w:sz w:val="28"/>
        </w:rPr>
      </w:r>
      <w:r/>
    </w:p>
    <w:p>
      <w:pPr>
        <w:pStyle w:val="891"/>
        <w:ind w:firstLine="562"/>
        <w:spacing w:line="520" w:lineRule="exact"/>
        <w:rPr>
          <w:rFonts w:ascii="Times New Roman" w:hAnsi="Times New Roman" w:eastAsia="仿宋"/>
          <w:b/>
          <w:sz w:val="28"/>
        </w:rPr>
      </w:pPr>
      <w:r/>
      <w:bookmarkStart w:id="38" w:name="OLE_LINK21"/>
      <w:r>
        <w:rPr>
          <w:rFonts w:ascii="Times New Roman" w:hAnsi="Times New Roman" w:eastAsia="仿宋"/>
          <w:b/>
          <w:sz w:val="28"/>
        </w:rPr>
        <w:t xml:space="preserve">五、履约保证金退</w:t>
      </w:r>
      <w:r>
        <w:rPr>
          <w:rFonts w:ascii="Times New Roman" w:hAnsi="Times New Roman" w:eastAsia="仿宋"/>
          <w:b/>
          <w:sz w:val="28"/>
        </w:rPr>
      </w:r>
      <w:r/>
    </w:p>
    <w:p>
      <w:pPr>
        <w:pStyle w:val="891"/>
        <w:ind w:left="279" w:firstLine="280"/>
        <w:spacing w:line="520" w:lineRule="exact"/>
        <w:rPr>
          <w:rFonts w:ascii="Times New Roman" w:hAnsi="Times New Roman" w:eastAsia="仿宋"/>
          <w:sz w:val="28"/>
        </w:rPr>
      </w:pPr>
      <w:r>
        <w:rPr>
          <w:rFonts w:ascii="Times New Roman" w:hAnsi="Times New Roman" w:eastAsia="仿宋"/>
          <w:sz w:val="28"/>
        </w:rPr>
        <w:t xml:space="preserve">1、为保证合同的顺利执行，乙方须在签订合同前向淮安大学交纳</w:t>
      </w:r>
      <w:r>
        <w:rPr>
          <w:rFonts w:hint="eastAsia" w:ascii="Times New Roman" w:hAnsi="Times New Roman" w:eastAsia="仿宋"/>
          <w:sz w:val="28"/>
          <w:u w:val="single"/>
          <w:lang w:val="en-US" w:eastAsia="zh-CN"/>
        </w:rPr>
        <w:t xml:space="preserve">       </w:t>
      </w:r>
      <w:r>
        <w:rPr>
          <w:rFonts w:ascii="Times New Roman" w:hAnsi="Times New Roman" w:eastAsia="仿宋"/>
          <w:sz w:val="28"/>
          <w:u w:val="single"/>
        </w:rPr>
        <w:t xml:space="preserve">元</w:t>
      </w:r>
      <w:r>
        <w:rPr>
          <w:rFonts w:ascii="Times New Roman" w:hAnsi="Times New Roman" w:eastAsia="仿宋"/>
          <w:sz w:val="28"/>
        </w:rPr>
        <w:t xml:space="preserve">的履约保证金。乙方未能履行合同规定的义务，甲方有权从履约保证金中取得补偿。</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2、履约保证金在项目验收合格后无息退还。乙方凭甲方签署的同意退还履约保证金的证明，到淮安大学计划财务处办理保证金退还手续。</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3、乙方在项目验收合格后，办理完履约保证金退款手续之日起10个工作日内，甲方应将履约保证金退还中标人。逾期退还的，按中国人民银行同期贷款基准利率支付超期资金占用费，但因乙方自身原因导致无法及时退还的除外。</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bookmarkEnd w:id="38"/>
      <w:r>
        <w:rPr>
          <w:rFonts w:ascii="Times New Roman" w:hAnsi="Times New Roman" w:eastAsia="仿宋"/>
          <w:sz w:val="28"/>
        </w:rPr>
        <w:t xml:space="preserve">六、招标文件、投标文件均是本合同的组成部分，本合同未尽事宜或发生合同纠纷时由双方协商解决。无法协商解决的可向淮安市经济技术开发区人民法院提起诉讼。</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七、本合同经双方签字盖章后生效。</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八、本合同一式六份，甲方执五份乙方执一份。具有相同的法律效力。</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甲方：淮安大学                    乙方： </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委托代理人：（签章）                代理人：（签章）</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开户银行：                          开户银行： </w:t>
      </w:r>
      <w:r>
        <w:rPr>
          <w:rFonts w:ascii="Times New Roman" w:hAnsi="Times New Roman" w:eastAsia="仿宋"/>
          <w:sz w:val="28"/>
        </w:rPr>
      </w:r>
      <w:r/>
    </w:p>
    <w:p>
      <w:pPr>
        <w:pStyle w:val="891"/>
        <w:ind w:firstLine="560"/>
        <w:spacing w:line="520" w:lineRule="exact"/>
        <w:rPr>
          <w:rFonts w:ascii="Times New Roman" w:hAnsi="Times New Roman" w:eastAsia="仿宋"/>
          <w:sz w:val="28"/>
        </w:rPr>
      </w:pPr>
      <w:r>
        <w:rPr>
          <w:rFonts w:ascii="Times New Roman" w:hAnsi="Times New Roman" w:eastAsia="仿宋"/>
          <w:sz w:val="28"/>
        </w:rPr>
        <w:t xml:space="preserve">帐 号：                             帐 号：</w:t>
      </w:r>
      <w:r>
        <w:rPr>
          <w:rFonts w:ascii="Times New Roman" w:hAnsi="Times New Roman" w:eastAsia="仿宋"/>
          <w:sz w:val="28"/>
        </w:rPr>
      </w:r>
      <w:r/>
    </w:p>
    <w:p>
      <w:pPr>
        <w:pStyle w:val="891"/>
        <w:ind w:firstLine="560"/>
        <w:keepLines w:val="0"/>
        <w:keepNext w:val="0"/>
        <w:pageBreakBefore w:val="0"/>
        <w:spacing w:line="520" w:lineRule="exact"/>
        <w:rPr>
          <w:rFonts w:hint="eastAsia" w:ascii="仿宋" w:hAnsi="仿宋" w:eastAsia="仿宋"/>
          <w:sz w:val="28"/>
        </w:rPr>
        <w:outlineLvl w:val="9"/>
      </w:pPr>
      <w:r>
        <w:rPr>
          <w:rFonts w:ascii="Times New Roman" w:hAnsi="Times New Roman" w:eastAsia="仿宋"/>
          <w:sz w:val="28"/>
        </w:rPr>
        <w:t xml:space="preserve">签订日期：2026年 月  日           签订日期：2026年   月  日</w:t>
      </w:r>
      <w:r>
        <w:rPr>
          <w:rFonts w:hint="eastAsia" w:ascii="仿宋" w:hAnsi="仿宋" w:eastAsia="仿宋"/>
          <w:sz w:val="28"/>
        </w:rPr>
      </w:r>
      <w:r/>
    </w:p>
    <w:p>
      <w:pPr>
        <w:pStyle w:val="912"/>
        <w:jc w:val="center"/>
        <w:keepLines w:val="0"/>
        <w:keepNext w:val="0"/>
        <w:pageBreakBefore w:val="0"/>
        <w:spacing w:line="520" w:lineRule="exact"/>
        <w:widowControl w:val="off"/>
        <w:rPr>
          <w:rFonts w:hint="eastAsia" w:ascii="仿宋" w:hAnsi="仿宋" w:eastAsia="仿宋"/>
          <w:b/>
          <w:bCs/>
          <w:sz w:val="36"/>
          <w:szCs w:val="36"/>
          <w:lang w:val="zh-CN"/>
        </w:rPr>
        <w:outlineLvl w:val="0"/>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91"/>
        <w:spacing w:line="520" w:lineRule="exact"/>
        <w:rPr>
          <w:rFonts w:hint="eastAsia" w:eastAsia="仿宋"/>
          <w:b/>
          <w:bCs/>
          <w:color w:val="000000"/>
          <w:sz w:val="28"/>
          <w:szCs w:val="28"/>
        </w:rPr>
      </w:pPr>
      <w:r>
        <w:rPr>
          <w:rFonts w:hint="eastAsia" w:eastAsia="仿宋"/>
          <w:b/>
          <w:bCs/>
          <w:color w:val="000000"/>
          <w:sz w:val="28"/>
          <w:szCs w:val="28"/>
        </w:rPr>
        <w:t xml:space="preserve">项目概况</w:t>
      </w:r>
      <w:r>
        <w:rPr>
          <w:rFonts w:hint="eastAsia" w:eastAsia="仿宋"/>
          <w:b/>
          <w:bCs/>
          <w:color w:val="000000"/>
          <w:sz w:val="28"/>
          <w:szCs w:val="28"/>
        </w:rPr>
      </w:r>
      <w:r/>
    </w:p>
    <w:p>
      <w:pPr>
        <w:pStyle w:val="891"/>
        <w:ind w:firstLine="562"/>
        <w:spacing w:line="520" w:lineRule="exact"/>
        <w:rPr>
          <w:rFonts w:eastAsia="仿宋_GB2312"/>
          <w:b/>
          <w:bCs/>
          <w:color w:val="000000"/>
          <w:sz w:val="28"/>
          <w:szCs w:val="28"/>
        </w:rPr>
      </w:pPr>
      <w:r>
        <w:rPr>
          <w:rFonts w:eastAsia="仿宋_GB2312"/>
          <w:b/>
          <w:bCs/>
          <w:color w:val="000000"/>
          <w:sz w:val="28"/>
          <w:szCs w:val="28"/>
        </w:rPr>
        <w:t xml:space="preserve">1</w:t>
      </w:r>
      <w:r>
        <w:rPr>
          <w:rFonts w:hint="eastAsia" w:eastAsia="仿宋_GB2312"/>
          <w:b/>
          <w:bCs/>
          <w:color w:val="000000"/>
          <w:sz w:val="28"/>
          <w:szCs w:val="28"/>
        </w:rPr>
        <w:t xml:space="preserve">、</w:t>
      </w:r>
      <w:r>
        <w:rPr>
          <w:rFonts w:eastAsia="仿宋_GB2312"/>
          <w:b/>
          <w:bCs/>
          <w:color w:val="000000"/>
          <w:sz w:val="28"/>
          <w:szCs w:val="28"/>
        </w:rPr>
        <w:t xml:space="preserve">人工智能通识课程实验室建设</w:t>
      </w:r>
      <w:r>
        <w:rPr>
          <w:rFonts w:eastAsia="仿宋_GB2312"/>
          <w:b/>
          <w:bCs/>
          <w:color w:val="000000"/>
          <w:sz w:val="28"/>
          <w:szCs w:val="28"/>
        </w:rPr>
      </w:r>
      <w:r/>
    </w:p>
    <w:p>
      <w:pPr>
        <w:pStyle w:val="891"/>
        <w:ind w:firstLine="560"/>
        <w:spacing w:line="520" w:lineRule="exact"/>
        <w:rPr>
          <w:rFonts w:eastAsia="仿宋_GB2312"/>
          <w:color w:val="000000"/>
          <w:sz w:val="28"/>
          <w:szCs w:val="28"/>
        </w:rPr>
      </w:pPr>
      <w:r>
        <w:rPr>
          <w:rFonts w:eastAsia="仿宋_GB2312"/>
          <w:color w:val="000000"/>
          <w:sz w:val="28"/>
          <w:szCs w:val="28"/>
        </w:rPr>
        <w:t xml:space="preserve">在现有实验室基础上，更新计算机类实验室2个，主要设备包括160台电脑、8台交换机，分别建设在11号楼104、212室（平面示意图见下图）。</w:t>
      </w:r>
      <w:r>
        <w:rPr>
          <w:rFonts w:eastAsia="仿宋_GB2312"/>
          <w:color w:val="000000"/>
          <w:sz w:val="28"/>
          <w:szCs w:val="28"/>
        </w:rPr>
      </w:r>
      <w:r/>
    </w:p>
    <w:p>
      <w:pPr>
        <w:pStyle w:val="899"/>
        <w:jc w:val="center"/>
        <w:rPr>
          <w:color w:val="ff0000"/>
          <w:sz w:val="28"/>
          <w:szCs w:val="28"/>
        </w:rPr>
      </w:pPr>
      <w:r>
        <w:rPr>
          <w:color w:val="ff0000"/>
          <w:sz w:val="28"/>
          <w:szCs w:val="28"/>
        </w:rPr>
        <mc:AlternateContent>
          <mc:Choice Requires="wpg">
            <w:drawing>
              <wp:inline xmlns:wp="http://schemas.openxmlformats.org/drawingml/2006/wordprocessingDrawing" distT="0" distB="0" distL="0" distR="0">
                <wp:extent cx="4505223" cy="237180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505223" cy="2371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4.7pt;height:186.8pt;mso-wrap-distance-left:0.0pt;mso-wrap-distance-top:0.0pt;mso-wrap-distance-right:0.0pt;mso-wrap-distance-bottom:0.0pt;" stroked="f">
                <v:path textboxrect="0,0,0,0"/>
                <v:imagedata r:id="rId12" o:title=""/>
              </v:shape>
            </w:pict>
          </mc:Fallback>
        </mc:AlternateContent>
      </w:r>
      <w:r>
        <w:rPr>
          <w:color w:val="ff0000"/>
          <w:sz w:val="28"/>
          <w:szCs w:val="28"/>
        </w:rPr>
      </w:r>
      <w:r/>
    </w:p>
    <w:p>
      <w:pPr>
        <w:pStyle w:val="899"/>
        <w:rPr>
          <w:rFonts w:hint="eastAsia"/>
          <w:color w:val="ff0000"/>
          <w:sz w:val="28"/>
          <w:szCs w:val="28"/>
        </w:rPr>
      </w:pPr>
      <w:r>
        <w:rPr>
          <w:rFonts w:hint="eastAsia"/>
          <w:color w:val="ff0000"/>
          <w:sz w:val="28"/>
          <w:szCs w:val="28"/>
        </w:rPr>
      </w:r>
      <w:r/>
    </w:p>
    <w:p>
      <w:pPr>
        <w:pStyle w:val="891"/>
        <w:ind w:firstLine="562"/>
        <w:spacing w:line="520" w:lineRule="exact"/>
        <w:rPr>
          <w:rFonts w:eastAsia="仿宋_GB2312"/>
          <w:b/>
          <w:bCs/>
          <w:color w:val="000000"/>
          <w:sz w:val="28"/>
          <w:szCs w:val="28"/>
        </w:rPr>
      </w:pPr>
      <w:r>
        <w:rPr>
          <w:rFonts w:hint="eastAsia" w:eastAsia="仿宋_GB2312"/>
          <w:b/>
          <w:bCs/>
          <w:color w:val="000000"/>
          <w:sz w:val="28"/>
          <w:szCs w:val="28"/>
        </w:rPr>
        <w:t xml:space="preserve">2、</w:t>
      </w:r>
      <w:r>
        <w:rPr>
          <w:rFonts w:eastAsia="仿宋_GB2312"/>
          <w:b/>
          <w:bCs/>
          <w:color w:val="000000"/>
          <w:sz w:val="28"/>
          <w:szCs w:val="28"/>
        </w:rPr>
        <w:t xml:space="preserve">算力集群建设</w:t>
      </w:r>
      <w:r>
        <w:rPr>
          <w:rFonts w:eastAsia="仿宋_GB2312"/>
          <w:b/>
          <w:bCs/>
          <w:color w:val="000000"/>
          <w:sz w:val="28"/>
          <w:szCs w:val="28"/>
        </w:rPr>
      </w:r>
      <w:r/>
    </w:p>
    <w:p>
      <w:pPr>
        <w:pStyle w:val="891"/>
        <w:ind w:firstLine="560"/>
        <w:spacing w:line="520" w:lineRule="exact"/>
        <w:rPr>
          <w:rFonts w:eastAsia="仿宋_GB2312"/>
          <w:color w:val="000000"/>
          <w:sz w:val="28"/>
          <w:szCs w:val="28"/>
        </w:rPr>
      </w:pPr>
      <w:r>
        <w:rPr>
          <w:rFonts w:eastAsia="仿宋_GB2312"/>
          <w:color w:val="000000"/>
          <w:sz w:val="28"/>
          <w:szCs w:val="28"/>
        </w:rPr>
        <w:t xml:space="preserve">本次算力建设地点在11号楼110室，在云计算数据中心基础上扩建</w:t>
      </w:r>
      <w:r>
        <w:rPr>
          <w:rFonts w:hint="eastAsia" w:eastAsia="仿宋_GB2312"/>
          <w:color w:val="000000"/>
          <w:sz w:val="28"/>
          <w:szCs w:val="28"/>
        </w:rPr>
        <w:t xml:space="preserve">。具体扩建内容见项目需求。</w:t>
      </w:r>
      <w:r>
        <w:rPr>
          <w:rFonts w:eastAsia="仿宋_GB2312"/>
          <w:color w:val="000000"/>
          <w:sz w:val="28"/>
          <w:szCs w:val="28"/>
        </w:rPr>
      </w:r>
      <w:r/>
    </w:p>
    <w:p>
      <w:pPr>
        <w:pStyle w:val="891"/>
        <w:ind w:firstLine="560"/>
        <w:spacing w:line="520" w:lineRule="exact"/>
        <w:rPr>
          <w:rFonts w:hint="eastAsia" w:eastAsia="仿宋_GB2312"/>
          <w:color w:val="000000"/>
          <w:sz w:val="28"/>
          <w:szCs w:val="28"/>
        </w:rPr>
      </w:pPr>
      <w:r>
        <w:rPr>
          <w:rFonts w:eastAsia="仿宋_GB2312"/>
          <w:color w:val="000000"/>
          <w:sz w:val="28"/>
          <w:szCs w:val="28"/>
        </w:rPr>
        <w:t xml:space="preserve">以上实验室建设需要的环境如下：</w:t>
      </w:r>
      <w:r>
        <w:rPr>
          <w:rFonts w:hint="eastAsia" w:eastAsia="仿宋_GB2312"/>
          <w:color w:val="000000"/>
          <w:sz w:val="28"/>
          <w:szCs w:val="28"/>
        </w:rPr>
      </w:r>
      <w:r/>
    </w:p>
    <w:p>
      <w:pPr>
        <w:pStyle w:val="891"/>
        <w:ind w:firstLine="560"/>
        <w:spacing w:line="520" w:lineRule="exact"/>
        <w:rPr>
          <w:rFonts w:eastAsia="仿宋_GB2312"/>
          <w:color w:val="000000"/>
          <w:sz w:val="28"/>
          <w:szCs w:val="28"/>
        </w:rPr>
      </w:pPr>
      <w:r>
        <w:rPr>
          <w:rFonts w:hint="eastAsia" w:eastAsia="仿宋_GB2312"/>
          <w:color w:val="000000"/>
          <w:sz w:val="28"/>
          <w:szCs w:val="28"/>
        </w:rPr>
        <w:t xml:space="preserve">（1）</w:t>
      </w:r>
      <w:r>
        <w:rPr>
          <w:rFonts w:eastAsia="仿宋_GB2312"/>
          <w:color w:val="000000"/>
          <w:sz w:val="28"/>
          <w:szCs w:val="28"/>
        </w:rPr>
        <w:t xml:space="preserve">实验室建设场地为11号楼104、212、110室。</w:t>
      </w:r>
      <w:r>
        <w:rPr>
          <w:rFonts w:eastAsia="仿宋_GB2312"/>
          <w:color w:val="000000"/>
          <w:sz w:val="28"/>
          <w:szCs w:val="28"/>
        </w:rPr>
      </w:r>
      <w:r/>
    </w:p>
    <w:p>
      <w:pPr>
        <w:pStyle w:val="891"/>
        <w:ind w:firstLine="560"/>
        <w:spacing w:line="520" w:lineRule="exact"/>
        <w:rPr>
          <w:rFonts w:eastAsia="仿宋_GB2312"/>
          <w:color w:val="000000"/>
          <w:sz w:val="28"/>
          <w:szCs w:val="28"/>
        </w:rPr>
      </w:pPr>
      <w:r>
        <w:rPr>
          <w:rFonts w:hint="eastAsia" w:eastAsia="仿宋_GB2312"/>
          <w:color w:val="000000"/>
          <w:sz w:val="28"/>
          <w:szCs w:val="28"/>
        </w:rPr>
        <w:t xml:space="preserve">（2）</w:t>
      </w:r>
      <w:r>
        <w:rPr>
          <w:rFonts w:eastAsia="仿宋_GB2312"/>
          <w:color w:val="000000"/>
          <w:sz w:val="28"/>
          <w:szCs w:val="28"/>
        </w:rPr>
        <w:t xml:space="preserve">实验室所有设施、设备中除用电外（非强电），无大功率电器、无用水设备、无危险品和无危化品，无用火设备。</w:t>
      </w:r>
      <w:r>
        <w:rPr>
          <w:rFonts w:eastAsia="仿宋_GB2312"/>
          <w:color w:val="000000"/>
          <w:sz w:val="28"/>
          <w:szCs w:val="28"/>
        </w:rPr>
      </w:r>
      <w:r/>
    </w:p>
    <w:p>
      <w:pPr>
        <w:pStyle w:val="891"/>
        <w:ind w:firstLine="560"/>
        <w:spacing w:line="520" w:lineRule="exact"/>
        <w:rPr>
          <w:rFonts w:eastAsia="仿宋_GB2312"/>
          <w:color w:val="000000"/>
          <w:sz w:val="28"/>
          <w:szCs w:val="28"/>
        </w:rPr>
      </w:pPr>
      <w:r>
        <w:rPr>
          <w:rFonts w:hint="eastAsia" w:eastAsia="仿宋_GB2312"/>
          <w:color w:val="000000"/>
          <w:sz w:val="28"/>
          <w:szCs w:val="28"/>
        </w:rPr>
        <w:t xml:space="preserve">（3）</w:t>
      </w:r>
      <w:r>
        <w:rPr>
          <w:rFonts w:eastAsia="仿宋_GB2312"/>
          <w:color w:val="000000"/>
          <w:sz w:val="28"/>
          <w:szCs w:val="28"/>
        </w:rPr>
        <w:t xml:space="preserve">实验室在规划设计中需要确保通风、照明、消防等各项指标达到设计规定的标准。水、电、气、管道、消防设施等布局安全、规范。</w:t>
      </w:r>
      <w:r>
        <w:rPr>
          <w:rFonts w:eastAsia="仿宋_GB2312"/>
          <w:color w:val="000000"/>
          <w:sz w:val="28"/>
          <w:szCs w:val="28"/>
        </w:rPr>
      </w:r>
      <w:r/>
    </w:p>
    <w:p>
      <w:pPr>
        <w:pStyle w:val="891"/>
        <w:ind w:firstLine="560"/>
        <w:spacing w:line="520" w:lineRule="exact"/>
        <w:rPr>
          <w:rFonts w:eastAsia="仿宋_GB2312"/>
          <w:color w:val="000000"/>
          <w:sz w:val="28"/>
          <w:szCs w:val="28"/>
        </w:rPr>
      </w:pPr>
      <w:r>
        <w:rPr>
          <w:rFonts w:hint="eastAsia" w:eastAsia="仿宋_GB2312"/>
          <w:color w:val="000000"/>
          <w:sz w:val="28"/>
          <w:szCs w:val="28"/>
        </w:rPr>
        <w:t xml:space="preserve">（4）</w:t>
      </w:r>
      <w:r>
        <w:rPr>
          <w:rFonts w:eastAsia="仿宋_GB2312"/>
          <w:color w:val="000000"/>
          <w:sz w:val="28"/>
          <w:szCs w:val="28"/>
        </w:rPr>
        <w:t xml:space="preserve">更新的104、212实验室的电源和网络，线槽和线缆如有问题</w:t>
      </w:r>
      <w:r>
        <w:rPr>
          <w:rFonts w:hint="eastAsia" w:eastAsia="仿宋_GB2312"/>
          <w:color w:val="000000"/>
          <w:sz w:val="28"/>
          <w:szCs w:val="28"/>
        </w:rPr>
        <w:t xml:space="preserve">需要</w:t>
      </w:r>
      <w:r>
        <w:rPr>
          <w:rFonts w:eastAsia="仿宋_GB2312"/>
          <w:color w:val="000000"/>
          <w:sz w:val="28"/>
          <w:szCs w:val="28"/>
        </w:rPr>
        <w:t xml:space="preserve">更换。</w:t>
      </w:r>
      <w:r>
        <w:rPr>
          <w:rFonts w:eastAsia="仿宋_GB2312"/>
          <w:color w:val="000000"/>
          <w:sz w:val="28"/>
          <w:szCs w:val="28"/>
        </w:rPr>
      </w:r>
      <w:r/>
    </w:p>
    <w:p>
      <w:pPr>
        <w:pStyle w:val="891"/>
        <w:ind w:firstLine="560"/>
        <w:spacing w:line="360" w:lineRule="auto"/>
        <w:rPr>
          <w:rFonts w:eastAsia="仿宋_GB2312"/>
          <w:color w:val="ff0000"/>
          <w:sz w:val="28"/>
          <w:szCs w:val="28"/>
        </w:rPr>
      </w:pPr>
      <w:r>
        <w:rPr>
          <w:rFonts w:eastAsia="仿宋_GB2312"/>
          <w:color w:val="ff0000"/>
          <w:sz w:val="28"/>
          <w:szCs w:val="28"/>
        </w:rPr>
      </w:r>
      <w:r/>
    </w:p>
    <w:p>
      <w:pPr>
        <w:pStyle w:val="891"/>
        <w:ind w:firstLine="560"/>
        <w:spacing w:line="360" w:lineRule="auto"/>
        <w:rPr>
          <w:rFonts w:hint="eastAsia" w:eastAsia="仿宋_GB2312"/>
          <w:color w:val="ff0000"/>
          <w:sz w:val="28"/>
          <w:szCs w:val="28"/>
        </w:rPr>
      </w:pPr>
      <w:r>
        <w:rPr>
          <w:rFonts w:hint="eastAsia" w:eastAsia="仿宋_GB2312"/>
          <w:color w:val="ff0000"/>
          <w:sz w:val="28"/>
          <w:szCs w:val="28"/>
        </w:rPr>
      </w:r>
      <w:r/>
    </w:p>
    <w:p>
      <w:pPr>
        <w:pStyle w:val="891"/>
        <w:spacing w:line="440" w:lineRule="exact"/>
        <w:rPr>
          <w:rFonts w:hint="eastAsia" w:eastAsia="仿宋"/>
          <w:b/>
          <w:bCs/>
          <w:color w:val="000000"/>
          <w:sz w:val="28"/>
          <w:szCs w:val="28"/>
        </w:rPr>
      </w:pPr>
      <w:r>
        <w:rPr>
          <w:rFonts w:hint="eastAsia" w:eastAsia="仿宋"/>
          <w:b/>
          <w:bCs/>
          <w:color w:val="000000"/>
          <w:sz w:val="28"/>
          <w:szCs w:val="28"/>
        </w:rPr>
        <w:t xml:space="preserve">一、</w:t>
      </w:r>
      <w:r>
        <w:rPr>
          <w:rFonts w:eastAsia="仿宋"/>
          <w:b/>
          <w:bCs/>
          <w:color w:val="000000"/>
          <w:sz w:val="28"/>
          <w:szCs w:val="28"/>
        </w:rPr>
        <w:t xml:space="preserve">采购清单</w:t>
      </w:r>
      <w:r>
        <w:rPr>
          <w:rFonts w:hint="eastAsia" w:eastAsia="仿宋"/>
          <w:b/>
          <w:bCs/>
          <w:color w:val="000000"/>
          <w:sz w:val="28"/>
          <w:szCs w:val="28"/>
        </w:rPr>
      </w:r>
      <w:r/>
    </w:p>
    <w:tbl>
      <w:tblPr>
        <w:tblW w:w="709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47"/>
        <w:gridCol w:w="2203"/>
        <w:gridCol w:w="982"/>
        <w:gridCol w:w="969"/>
        <w:gridCol w:w="2397"/>
      </w:tblGrid>
      <w:tr>
        <w:trP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序号</w:t>
            </w:r>
            <w:r>
              <w:rPr>
                <w:rFonts w:ascii="Times New Roman" w:hAnsi="Times New Roman" w:eastAsia="仿宋" w:cs="Times New Roman"/>
                <w:b/>
                <w:bCs/>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货物名称</w:t>
            </w:r>
            <w:r>
              <w:rPr>
                <w:rFonts w:ascii="Times New Roman" w:hAnsi="Times New Roman" w:eastAsia="仿宋" w:cs="Times New Roman"/>
                <w:b/>
                <w:bCs/>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数量</w:t>
            </w:r>
            <w:r>
              <w:rPr>
                <w:rFonts w:ascii="Times New Roman" w:hAnsi="Times New Roman" w:eastAsia="仿宋" w:cs="Times New Roman"/>
                <w:b/>
                <w:bCs/>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单位</w:t>
            </w:r>
            <w:r>
              <w:rPr>
                <w:rFonts w:ascii="Times New Roman" w:hAnsi="Times New Roman" w:eastAsia="仿宋" w:cs="Times New Roman"/>
                <w:b/>
                <w:bCs/>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技术规格参数</w:t>
            </w:r>
            <w:r>
              <w:rPr>
                <w:rFonts w:ascii="Times New Roman" w:hAnsi="Times New Roman" w:eastAsia="仿宋" w:cs="Times New Roman"/>
                <w:b/>
                <w:bCs/>
                <w:color w:val="000000"/>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计算机</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160</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详见技术规格参数2.1</w:t>
            </w:r>
            <w:r>
              <w:rPr>
                <w:rFonts w:hint="eastAsia" w:ascii="仿宋_GB2312" w:hAnsi="仿宋_GB2312" w:eastAsia="仿宋_GB2312" w:cs="仿宋_GB2312"/>
                <w:color w:val="000000"/>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tabs>
                <w:tab w:val="center" w:pos="1519" w:leader="none"/>
                <w:tab w:val="right" w:pos="2919" w:leader="none"/>
              </w:tabs>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交换机</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8</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详见技术规格参数2.2</w:t>
            </w:r>
            <w:r>
              <w:rPr>
                <w:rFonts w:hint="eastAsia" w:ascii="仿宋_GB2312" w:hAnsi="仿宋_GB2312" w:eastAsia="仿宋_GB2312" w:cs="仿宋_GB2312"/>
                <w:color w:val="000000"/>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GPU图形工作站</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详见技术规格参数2.3</w:t>
            </w:r>
            <w:r>
              <w:rPr>
                <w:rFonts w:hint="eastAsia" w:ascii="仿宋_GB2312" w:hAnsi="仿宋_GB2312" w:eastAsia="仿宋_GB2312" w:cs="仿宋_GB2312"/>
                <w:color w:val="000000"/>
                <w:sz w:val="24"/>
              </w:rPr>
            </w:r>
            <w:r/>
          </w:p>
        </w:tc>
      </w:tr>
      <w:tr>
        <w:trPr>
          <w:trHeight w:val="634"/>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4</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算力推理服务器</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详见技术规格参数2.4</w:t>
            </w:r>
            <w:r>
              <w:rPr>
                <w:rFonts w:hint="eastAsia" w:ascii="仿宋_GB2312" w:hAnsi="仿宋_GB2312" w:eastAsia="仿宋_GB2312" w:cs="仿宋_GB2312"/>
                <w:color w:val="000000"/>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5</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算力训练服务器</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详见技术规格参数2.5</w:t>
            </w:r>
            <w:r>
              <w:rPr>
                <w:rFonts w:hint="eastAsia" w:ascii="仿宋_GB2312" w:hAnsi="仿宋_GB2312" w:eastAsia="仿宋_GB2312" w:cs="仿宋_GB2312"/>
                <w:color w:val="000000"/>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1"/>
              <w:jc w:val="center"/>
              <w:widowControl/>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lang w:val="en-US" w:eastAsia="zh-CN"/>
              </w:rPr>
              <w:t xml:space="preserve">6</w:t>
            </w:r>
            <w:r>
              <w:rPr>
                <w:rFonts w:hint="eastAsia" w:ascii="仿宋_GB2312" w:hAnsi="仿宋_GB2312" w:eastAsia="仿宋_GB2312" w:cs="仿宋_GB2312"/>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质保及售后服务</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年</w:t>
            </w:r>
            <w:r>
              <w:rPr>
                <w:rFonts w:hint="eastAsia" w:ascii="仿宋_GB2312" w:hAnsi="仿宋_GB2312" w:eastAsia="仿宋_GB2312" w:cs="仿宋_GB2312"/>
                <w:color w:val="000000"/>
                <w:sz w:val="24"/>
              </w:rPr>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pStyle w:val="891"/>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详见技术规格参数2.7</w:t>
            </w:r>
            <w:r>
              <w:rPr>
                <w:rFonts w:hint="eastAsia" w:ascii="仿宋_GB2312" w:hAnsi="仿宋_GB2312" w:eastAsia="仿宋_GB2312" w:cs="仿宋_GB2312"/>
                <w:color w:val="000000"/>
                <w:sz w:val="24"/>
              </w:rPr>
            </w:r>
            <w:r/>
          </w:p>
        </w:tc>
      </w:tr>
    </w:tbl>
    <w:p>
      <w:pPr>
        <w:pStyle w:val="891"/>
        <w:ind w:firstLine="641"/>
        <w:tabs>
          <w:tab w:val="left" w:pos="7392" w:leader="none"/>
        </w:tabs>
        <w:rPr>
          <w:rFonts w:eastAsia="仿宋"/>
          <w:b/>
          <w:bCs/>
          <w:color w:val="ff0000"/>
          <w:sz w:val="28"/>
        </w:rPr>
      </w:pPr>
      <w:r>
        <w:rPr>
          <w:rFonts w:hint="eastAsia" w:eastAsia="仿宋"/>
          <w:b/>
          <w:bCs/>
          <w:color w:val="ff0000"/>
          <w:sz w:val="28"/>
        </w:rPr>
        <w:tab/>
      </w:r>
      <w:r>
        <w:rPr>
          <w:rFonts w:eastAsia="仿宋"/>
          <w:b/>
          <w:bCs/>
          <w:color w:val="ff0000"/>
          <w:sz w:val="28"/>
        </w:rPr>
      </w:r>
      <w:r/>
    </w:p>
    <w:p>
      <w:pPr>
        <w:pStyle w:val="891"/>
        <w:spacing w:line="500" w:lineRule="exact"/>
        <w:rPr>
          <w:rFonts w:hint="eastAsia" w:eastAsia="仿宋"/>
          <w:b/>
          <w:bCs/>
          <w:color w:val="000000"/>
          <w:sz w:val="28"/>
          <w:szCs w:val="28"/>
        </w:rPr>
      </w:pPr>
      <w:r>
        <w:rPr>
          <w:rFonts w:hint="eastAsia" w:eastAsia="仿宋"/>
          <w:b/>
          <w:bCs/>
          <w:color w:val="000000"/>
          <w:sz w:val="28"/>
          <w:szCs w:val="28"/>
        </w:rPr>
        <w:t xml:space="preserve">二、</w:t>
      </w:r>
      <w:r>
        <w:rPr>
          <w:rFonts w:eastAsia="仿宋"/>
          <w:b/>
          <w:bCs/>
          <w:color w:val="000000"/>
          <w:sz w:val="28"/>
          <w:szCs w:val="28"/>
        </w:rPr>
        <w:t xml:space="preserve">技术</w:t>
      </w:r>
      <w:r>
        <w:rPr>
          <w:rFonts w:hint="eastAsia" w:eastAsia="仿宋"/>
          <w:b/>
          <w:bCs/>
          <w:color w:val="000000"/>
          <w:sz w:val="28"/>
          <w:szCs w:val="28"/>
        </w:rPr>
        <w:t xml:space="preserve">要求</w:t>
      </w:r>
      <w:r>
        <w:rPr>
          <w:rFonts w:hint="eastAsia" w:eastAsia="仿宋"/>
          <w:b/>
          <w:bCs/>
          <w:color w:val="000000"/>
          <w:sz w:val="28"/>
          <w:szCs w:val="28"/>
        </w:rPr>
      </w:r>
      <w:r/>
    </w:p>
    <w:p>
      <w:pPr>
        <w:pStyle w:val="891"/>
        <w:ind w:firstLine="560"/>
        <w:spacing w:line="500" w:lineRule="exact"/>
        <w:rPr>
          <w:rFonts w:hint="eastAsia" w:eastAsia="仿宋"/>
          <w:color w:val="000000"/>
          <w:sz w:val="28"/>
          <w:szCs w:val="28"/>
        </w:rPr>
      </w:pPr>
      <w:r>
        <w:rPr>
          <w:rFonts w:eastAsia="仿宋"/>
          <w:color w:val="000000"/>
          <w:sz w:val="28"/>
          <w:szCs w:val="28"/>
        </w:rPr>
        <w:t xml:space="preserve">2.1 </w:t>
      </w:r>
      <w:r>
        <w:rPr>
          <w:rFonts w:hint="eastAsia" w:eastAsia="仿宋"/>
          <w:color w:val="000000"/>
          <w:sz w:val="28"/>
          <w:szCs w:val="28"/>
        </w:rPr>
        <w:t xml:space="preserve">计算机</w:t>
      </w:r>
      <w:r>
        <w:rPr>
          <w:rFonts w:hint="eastAsia" w:eastAsia="仿宋"/>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91"/>
              <w:jc w:val="left"/>
              <w:spacing w:line="520" w:lineRule="exact"/>
              <w:widowControl/>
              <w:rPr>
                <w:rFonts w:hint="eastAsia" w:ascii="仿宋_GB2312" w:hAnsi="仿宋_GB2312" w:eastAsia="仿宋_GB2312" w:cs="仿宋_GB2312"/>
                <w:color w:val="000000"/>
                <w:sz w:val="24"/>
                <w:u w:val="none"/>
                <w:lang w:val="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1</w:t>
            </w:r>
            <w:r>
              <w:rPr>
                <w:rFonts w:hint="eastAsia" w:ascii="仿宋_GB2312" w:hAnsi="仿宋_GB2312" w:eastAsia="仿宋_GB2312" w:cs="仿宋_GB2312"/>
                <w:color w:val="000000"/>
                <w:sz w:val="24"/>
                <w:u w:val="none"/>
                <w:lang w:val="zh-TW" w:eastAsia="zh-TW"/>
              </w:rPr>
              <w:t xml:space="preserve">、主板芯片:</w:t>
            </w:r>
            <w:r>
              <w:rPr>
                <w:rFonts w:hint="eastAsia" w:ascii="仿宋_GB2312" w:hAnsi="仿宋_GB2312" w:eastAsia="仿宋_GB2312" w:cs="仿宋_GB2312"/>
                <w:color w:val="000000"/>
                <w:sz w:val="24"/>
                <w:u w:val="none"/>
              </w:rPr>
              <w:t xml:space="preserve">≥英特尔760芯片组；</w:t>
            </w:r>
            <w:r>
              <w:rPr>
                <w:rFonts w:hint="eastAsia" w:ascii="仿宋_GB2312" w:hAnsi="仿宋_GB2312" w:eastAsia="仿宋_GB2312" w:cs="仿宋_GB2312"/>
                <w:color w:val="000000"/>
                <w:sz w:val="24"/>
                <w:u w:val="none"/>
                <w:lang w:val="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lang w:eastAsia="zh-TW"/>
              </w:rPr>
              <w:t xml:space="preserve">★</w:t>
            </w:r>
            <w:r>
              <w:rPr>
                <w:rFonts w:hint="eastAsia" w:ascii="仿宋_GB2312" w:hAnsi="仿宋_GB2312" w:eastAsia="仿宋_GB2312" w:cs="仿宋_GB2312"/>
                <w:color w:val="000000"/>
                <w:sz w:val="24"/>
                <w:u w:val="none"/>
                <w:lang w:val="zh-TW" w:eastAsia="zh-TW"/>
              </w:rPr>
              <w:t xml:space="preserve">2、</w:t>
            </w:r>
            <w:r>
              <w:rPr>
                <w:rFonts w:hint="eastAsia" w:ascii="仿宋_GB2312" w:hAnsi="仿宋_GB2312" w:eastAsia="仿宋_GB2312" w:cs="仿宋_GB2312"/>
                <w:color w:val="000000"/>
                <w:sz w:val="24"/>
                <w:u w:val="none"/>
                <w:lang w:eastAsia="zh-TW"/>
              </w:rPr>
              <w:t xml:space="preserve">CPU</w:t>
            </w:r>
            <w:r>
              <w:rPr>
                <w:rFonts w:hint="eastAsia" w:ascii="仿宋_GB2312" w:hAnsi="仿宋_GB2312" w:eastAsia="仿宋_GB2312" w:cs="仿宋_GB2312"/>
                <w:color w:val="000000"/>
                <w:sz w:val="24"/>
                <w:u w:val="none"/>
                <w:lang w:val="zh-TW" w:eastAsia="zh-TW"/>
              </w:rPr>
              <w:t xml:space="preserve">:≥IntelI7-1</w:t>
            </w:r>
            <w:r>
              <w:rPr>
                <w:rFonts w:hint="eastAsia" w:ascii="仿宋_GB2312" w:hAnsi="仿宋_GB2312" w:eastAsia="仿宋_GB2312" w:cs="仿宋_GB2312"/>
                <w:color w:val="000000"/>
                <w:sz w:val="24"/>
                <w:u w:val="none"/>
                <w:lang w:eastAsia="zh-TW"/>
              </w:rPr>
              <w:t xml:space="preserve">4</w:t>
            </w:r>
            <w:r>
              <w:rPr>
                <w:rFonts w:hint="eastAsia" w:ascii="仿宋_GB2312" w:hAnsi="仿宋_GB2312" w:eastAsia="仿宋_GB2312" w:cs="仿宋_GB2312"/>
                <w:color w:val="000000"/>
                <w:sz w:val="24"/>
                <w:u w:val="none"/>
                <w:lang w:val="zh-TW" w:eastAsia="zh-TW"/>
              </w:rPr>
              <w:t xml:space="preserve">700</w:t>
            </w:r>
            <w:r>
              <w:rPr>
                <w:rFonts w:hint="eastAsia" w:ascii="仿宋_GB2312" w:hAnsi="仿宋_GB2312" w:eastAsia="仿宋_GB2312" w:cs="仿宋_GB2312"/>
                <w:color w:val="000000"/>
                <w:sz w:val="24"/>
                <w:u w:val="none"/>
                <w:lang w:eastAsia="zh-TW"/>
              </w:rPr>
              <w:t xml:space="preserve"> 20</w:t>
            </w:r>
            <w:r>
              <w:rPr>
                <w:rFonts w:hint="eastAsia" w:ascii="仿宋_GB2312" w:hAnsi="仿宋_GB2312" w:eastAsia="仿宋_GB2312" w:cs="仿宋_GB2312"/>
                <w:color w:val="000000"/>
                <w:sz w:val="24"/>
                <w:u w:val="none"/>
                <w:lang w:val="zh-TW" w:eastAsia="zh-TW"/>
              </w:rPr>
              <w:t xml:space="preserve">核2</w:t>
            </w:r>
            <w:r>
              <w:rPr>
                <w:rFonts w:hint="eastAsia" w:ascii="仿宋_GB2312" w:hAnsi="仿宋_GB2312" w:eastAsia="仿宋_GB2312" w:cs="仿宋_GB2312"/>
                <w:color w:val="000000"/>
                <w:sz w:val="24"/>
                <w:u w:val="none"/>
                <w:lang w:eastAsia="zh-TW"/>
              </w:rPr>
              <w:t xml:space="preserve">8</w:t>
            </w:r>
            <w:r>
              <w:rPr>
                <w:rFonts w:hint="eastAsia" w:ascii="仿宋_GB2312" w:hAnsi="仿宋_GB2312" w:eastAsia="仿宋_GB2312" w:cs="仿宋_GB2312"/>
                <w:color w:val="000000"/>
                <w:sz w:val="24"/>
                <w:u w:val="none"/>
                <w:lang w:val="zh-TW" w:eastAsia="zh-TW"/>
              </w:rPr>
              <w:t xml:space="preserve">线程2.1GHz主频;</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lang w:eastAsia="zh-TW"/>
              </w:rPr>
              <w:t xml:space="preserve">★</w:t>
            </w:r>
            <w:r>
              <w:rPr>
                <w:rFonts w:hint="eastAsia" w:ascii="仿宋_GB2312" w:hAnsi="仿宋_GB2312" w:eastAsia="仿宋_GB2312" w:cs="仿宋_GB2312"/>
                <w:color w:val="000000"/>
                <w:sz w:val="24"/>
                <w:u w:val="none"/>
                <w:lang w:val="zh-TW" w:eastAsia="zh-TW"/>
              </w:rPr>
              <w:t xml:space="preserve">3、</w:t>
            </w:r>
            <w:r>
              <w:rPr>
                <w:rFonts w:hint="eastAsia" w:ascii="仿宋_GB2312" w:hAnsi="仿宋_GB2312" w:eastAsia="仿宋_GB2312" w:cs="仿宋_GB2312"/>
                <w:color w:val="000000"/>
                <w:sz w:val="24"/>
                <w:u w:val="none"/>
                <w:lang w:eastAsia="zh-TW"/>
              </w:rPr>
              <w:t xml:space="preserve">内存</w:t>
            </w:r>
            <w:r>
              <w:rPr>
                <w:rFonts w:hint="eastAsia" w:ascii="仿宋_GB2312" w:hAnsi="仿宋_GB2312" w:eastAsia="仿宋_GB2312" w:cs="仿宋_GB2312"/>
                <w:color w:val="000000"/>
                <w:sz w:val="24"/>
                <w:u w:val="none"/>
                <w:lang w:val="zh-TW" w:eastAsia="zh-TW"/>
              </w:rPr>
              <w:t xml:space="preserve">:≥16G</w:t>
            </w:r>
            <w:r>
              <w:rPr>
                <w:rFonts w:hint="eastAsia" w:ascii="仿宋_GB2312" w:hAnsi="仿宋_GB2312" w:eastAsia="仿宋_GB2312" w:cs="仿宋_GB2312"/>
                <w:color w:val="000000"/>
                <w:sz w:val="24"/>
                <w:u w:val="none"/>
                <w:lang w:eastAsia="zh-TW"/>
              </w:rPr>
              <w:t xml:space="preserve">B</w:t>
            </w:r>
            <w:r>
              <w:rPr>
                <w:rFonts w:hint="eastAsia" w:ascii="仿宋_GB2312" w:hAnsi="仿宋_GB2312" w:eastAsia="仿宋_GB2312" w:cs="仿宋_GB2312"/>
                <w:color w:val="000000"/>
                <w:sz w:val="24"/>
                <w:u w:val="none"/>
                <w:lang w:val="zh-TW" w:eastAsia="zh-TW"/>
              </w:rPr>
              <w:t xml:space="preserve"> DDR</w:t>
            </w:r>
            <w:r>
              <w:rPr>
                <w:rFonts w:hint="eastAsia" w:ascii="仿宋_GB2312" w:hAnsi="仿宋_GB2312" w:eastAsia="仿宋_GB2312" w:cs="仿宋_GB2312"/>
                <w:color w:val="000000"/>
                <w:sz w:val="24"/>
                <w:u w:val="none"/>
                <w:lang w:eastAsia="zh-TW"/>
              </w:rPr>
              <w:t xml:space="preserve">5</w:t>
            </w:r>
            <w:r>
              <w:rPr>
                <w:rFonts w:hint="eastAsia" w:ascii="仿宋_GB2312" w:hAnsi="仿宋_GB2312" w:eastAsia="仿宋_GB2312" w:cs="仿宋_GB2312"/>
                <w:color w:val="000000"/>
                <w:sz w:val="24"/>
                <w:u w:val="none"/>
                <w:lang w:val="zh-TW" w:eastAsia="zh-TW"/>
              </w:rPr>
              <w:t xml:space="preserve">，支持DDR</w:t>
            </w:r>
            <w:r>
              <w:rPr>
                <w:rFonts w:hint="eastAsia" w:ascii="仿宋_GB2312" w:hAnsi="仿宋_GB2312" w:eastAsia="仿宋_GB2312" w:cs="仿宋_GB2312"/>
                <w:color w:val="000000"/>
                <w:sz w:val="24"/>
                <w:u w:val="none"/>
                <w:lang w:eastAsia="zh-TW"/>
              </w:rPr>
              <w:t xml:space="preserve">5</w:t>
            </w:r>
            <w:r>
              <w:rPr>
                <w:rFonts w:hint="eastAsia" w:ascii="仿宋_GB2312" w:hAnsi="仿宋_GB2312" w:eastAsia="仿宋_GB2312" w:cs="仿宋_GB2312"/>
                <w:color w:val="000000"/>
                <w:sz w:val="24"/>
                <w:u w:val="none"/>
                <w:lang w:val="zh-TW" w:eastAsia="zh-TW"/>
              </w:rPr>
              <w:t xml:space="preserve">,</w:t>
            </w:r>
            <w:r>
              <w:rPr>
                <w:rFonts w:hint="eastAsia" w:ascii="仿宋_GB2312" w:hAnsi="仿宋_GB2312" w:eastAsia="仿宋_GB2312" w:cs="仿宋_GB2312"/>
                <w:color w:val="000000"/>
                <w:sz w:val="24"/>
                <w:u w:val="none"/>
                <w:lang w:eastAsia="zh-TW"/>
              </w:rPr>
              <w:t xml:space="preserve">2</w:t>
            </w:r>
            <w:r>
              <w:rPr>
                <w:rFonts w:hint="eastAsia" w:ascii="仿宋_GB2312" w:hAnsi="仿宋_GB2312" w:eastAsia="仿宋_GB2312" w:cs="仿宋_GB2312"/>
                <w:color w:val="000000"/>
                <w:sz w:val="24"/>
                <w:u w:val="none"/>
                <w:lang w:val="zh-TW" w:eastAsia="zh-TW"/>
              </w:rPr>
              <w:t xml:space="preserve">个内存插槽设计，最大支持64GB;</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zh-TW" w:eastAsia="zh-TW"/>
              </w:rPr>
              <w:t xml:space="preserve">4、硬盘:≥</w:t>
            </w:r>
            <w:r>
              <w:rPr>
                <w:rFonts w:hint="eastAsia" w:ascii="仿宋_GB2312" w:hAnsi="仿宋_GB2312" w:eastAsia="仿宋_GB2312" w:cs="仿宋_GB2312"/>
                <w:color w:val="000000"/>
                <w:sz w:val="24"/>
                <w:u w:val="none"/>
              </w:rPr>
              <w:t xml:space="preserve">512GB</w:t>
            </w:r>
            <w:r>
              <w:rPr>
                <w:rFonts w:hint="eastAsia" w:ascii="仿宋_GB2312" w:hAnsi="仿宋_GB2312" w:eastAsia="仿宋_GB2312" w:cs="仿宋_GB2312"/>
                <w:color w:val="000000"/>
                <w:sz w:val="24"/>
                <w:u w:val="none"/>
                <w:lang w:val="zh-TW" w:eastAsia="zh-TW"/>
              </w:rPr>
              <w:t xml:space="preserve"> SSD;支持M.2/mSATA多种存储方式;</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5</w:t>
            </w:r>
            <w:r>
              <w:rPr>
                <w:rFonts w:hint="eastAsia" w:ascii="仿宋_GB2312" w:hAnsi="仿宋_GB2312" w:eastAsia="仿宋_GB2312" w:cs="仿宋_GB2312"/>
                <w:color w:val="000000"/>
                <w:sz w:val="24"/>
                <w:u w:val="none"/>
                <w:lang w:val="zh-TW" w:eastAsia="zh-TW"/>
              </w:rPr>
              <w:t xml:space="preserve">、显示器:</w:t>
            </w:r>
            <w:r>
              <w:rPr>
                <w:rFonts w:hint="eastAsia" w:ascii="仿宋_GB2312" w:hAnsi="仿宋_GB2312" w:eastAsia="仿宋_GB2312" w:cs="仿宋_GB2312"/>
                <w:color w:val="000000"/>
                <w:sz w:val="24"/>
                <w:u w:val="none"/>
              </w:rPr>
              <w:t xml:space="preserve"> </w:t>
            </w:r>
            <w:r>
              <w:rPr>
                <w:rFonts w:hint="eastAsia" w:ascii="仿宋_GB2312" w:hAnsi="仿宋_GB2312" w:eastAsia="仿宋_GB2312" w:cs="仿宋_GB2312"/>
                <w:color w:val="000000"/>
                <w:sz w:val="24"/>
                <w:u w:val="none"/>
                <w:lang w:val="zh-TW" w:eastAsia="zh-TW"/>
              </w:rPr>
              <w:t xml:space="preserve">23.8英寸显示器</w:t>
            </w:r>
            <w:r>
              <w:rPr>
                <w:rFonts w:hint="eastAsia" w:ascii="仿宋_GB2312" w:hAnsi="仿宋_GB2312" w:eastAsia="仿宋_GB2312" w:cs="仿宋_GB2312"/>
                <w:color w:val="000000"/>
                <w:sz w:val="24"/>
                <w:u w:val="none"/>
                <w:lang w:val="zh-TW"/>
              </w:rPr>
              <w:t xml:space="preserve">，</w:t>
            </w:r>
            <w:r>
              <w:rPr>
                <w:rFonts w:hint="eastAsia" w:ascii="仿宋_GB2312" w:hAnsi="仿宋_GB2312" w:eastAsia="仿宋_GB2312" w:cs="仿宋_GB2312"/>
                <w:color w:val="000000"/>
                <w:sz w:val="24"/>
                <w:u w:val="none"/>
              </w:rPr>
              <w:t xml:space="preserve">220v国标电源线缆供电</w:t>
            </w:r>
            <w:r>
              <w:rPr>
                <w:rFonts w:hint="eastAsia" w:ascii="仿宋_GB2312" w:hAnsi="仿宋_GB2312" w:eastAsia="仿宋_GB2312" w:cs="仿宋_GB2312"/>
                <w:color w:val="000000"/>
                <w:sz w:val="24"/>
                <w:u w:val="none"/>
                <w:lang w:val="zh-TW" w:eastAsia="zh-TW"/>
              </w:rPr>
              <w:t xml:space="preserve">;</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6</w:t>
            </w:r>
            <w:r>
              <w:rPr>
                <w:rFonts w:hint="eastAsia" w:ascii="仿宋_GB2312" w:hAnsi="仿宋_GB2312" w:eastAsia="仿宋_GB2312" w:cs="仿宋_GB2312"/>
                <w:color w:val="000000"/>
                <w:sz w:val="24"/>
                <w:u w:val="none"/>
                <w:lang w:val="zh-TW" w:eastAsia="zh-TW"/>
              </w:rPr>
              <w:t xml:space="preserve">、机箱：≥</w:t>
            </w:r>
            <w:r>
              <w:rPr>
                <w:rFonts w:hint="eastAsia" w:ascii="仿宋_GB2312" w:hAnsi="仿宋_GB2312" w:eastAsia="仿宋_GB2312" w:cs="仿宋_GB2312"/>
                <w:color w:val="000000"/>
                <w:sz w:val="24"/>
                <w:u w:val="none"/>
                <w:lang w:val="en-US" w:eastAsia="zh-CN"/>
              </w:rPr>
              <w:t xml:space="preserve">15</w:t>
            </w:r>
            <w:r>
              <w:rPr>
                <w:rFonts w:hint="eastAsia" w:ascii="仿宋_GB2312" w:hAnsi="仿宋_GB2312" w:eastAsia="仿宋_GB2312" w:cs="仿宋_GB2312"/>
                <w:color w:val="000000"/>
                <w:sz w:val="24"/>
                <w:u w:val="none"/>
                <w:lang w:val="zh-TW" w:eastAsia="zh-TW"/>
              </w:rPr>
              <w:t xml:space="preserve">L；</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7</w:t>
            </w:r>
            <w:r>
              <w:rPr>
                <w:rFonts w:hint="eastAsia" w:ascii="仿宋_GB2312" w:hAnsi="仿宋_GB2312" w:eastAsia="仿宋_GB2312" w:cs="仿宋_GB2312"/>
                <w:color w:val="000000"/>
                <w:sz w:val="24"/>
                <w:u w:val="none"/>
                <w:lang w:val="zh-TW" w:eastAsia="zh-TW"/>
              </w:rPr>
              <w:t xml:space="preserve">、操作系统:预装</w:t>
            </w:r>
            <w:r>
              <w:rPr>
                <w:rFonts w:ascii="仿宋_GB2312" w:hAnsi="仿宋_GB2312" w:eastAsia="PMingLiU" w:cs="仿宋_GB2312"/>
                <w:color w:val="000000"/>
                <w:sz w:val="24"/>
                <w:u w:val="none"/>
                <w:lang w:val="zh-TW" w:eastAsia="zh-TW"/>
              </w:rPr>
              <w:t xml:space="preserve">W</w:t>
            </w:r>
            <w:r>
              <w:rPr>
                <w:rFonts w:ascii="仿宋_GB2312" w:hAnsi="仿宋_GB2312" w:eastAsia="仿宋_GB2312" w:cs="仿宋_GB2312"/>
                <w:color w:val="000000"/>
                <w:sz w:val="24"/>
                <w:u w:val="none"/>
                <w:lang w:val="zh-TW" w:eastAsia="zh-TW"/>
              </w:rPr>
              <w:t xml:space="preserve">indows</w:t>
            </w:r>
            <w:r>
              <w:rPr>
                <w:rFonts w:ascii="仿宋_GB2312" w:hAnsi="仿宋_GB2312" w:eastAsia="PMingLiU" w:cs="仿宋_GB2312"/>
                <w:color w:val="000000"/>
                <w:sz w:val="24"/>
                <w:u w:val="none"/>
                <w:lang w:val="zh-TW" w:eastAsia="zh-TW"/>
              </w:rPr>
              <w:t xml:space="preserve"> </w:t>
            </w:r>
            <w:r>
              <w:rPr>
                <w:rFonts w:hint="eastAsia" w:ascii="仿宋_GB2312" w:hAnsi="仿宋_GB2312" w:eastAsia="仿宋_GB2312" w:cs="仿宋_GB2312"/>
                <w:color w:val="000000"/>
                <w:sz w:val="24"/>
                <w:u w:val="none"/>
                <w:lang w:val="zh-TW" w:eastAsia="zh-TW"/>
              </w:rPr>
              <w:t xml:space="preserve">11正版操作系统;</w:t>
            </w:r>
            <w:r>
              <w:rPr>
                <w:rFonts w:hint="eastAsia" w:ascii="仿宋_GB2312" w:hAnsi="仿宋_GB2312" w:eastAsia="仿宋_GB2312" w:cs="仿宋_GB2312"/>
                <w:color w:val="000000"/>
                <w:sz w:val="24"/>
                <w:u w:val="none"/>
                <w:lang w:val="zh-TW" w:eastAsia="zh-TW"/>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8</w:t>
            </w:r>
            <w:r>
              <w:rPr>
                <w:rFonts w:hint="eastAsia" w:ascii="仿宋_GB2312" w:hAnsi="仿宋_GB2312" w:eastAsia="仿宋_GB2312" w:cs="仿宋_GB2312"/>
                <w:color w:val="000000"/>
                <w:sz w:val="24"/>
                <w:u w:val="none"/>
                <w:lang w:val="zh-TW" w:eastAsia="zh-TW"/>
              </w:rPr>
              <w:t xml:space="preserve">、</w:t>
            </w:r>
            <w:r>
              <w:rPr>
                <w:rFonts w:hint="eastAsia" w:ascii="仿宋_GB2312" w:hAnsi="仿宋_GB2312" w:eastAsia="仿宋_GB2312" w:cs="仿宋_GB2312"/>
                <w:color w:val="000000"/>
                <w:sz w:val="24"/>
                <w:u w:val="none"/>
              </w:rPr>
              <w:t xml:space="preserve">软件：预装网络同传软件，支持多个终端同时使用一个系统模板，也可多个终端分别设置不同模板；每个桌面支持单独设置对应的管理策略，如引导顺序、保护还原、系统是否隐藏等参数；设置还原策略；可根据应用场景需求，设置开启或关闭自动引用增量更新、自动选单名称更新；</w:t>
            </w:r>
            <w:r>
              <w:rPr>
                <w:rFonts w:hint="eastAsia" w:ascii="仿宋_GB2312" w:hAnsi="仿宋_GB2312" w:eastAsia="仿宋_GB2312" w:cs="仿宋_GB2312"/>
                <w:color w:val="000000"/>
                <w:sz w:val="24"/>
                <w:u w:val="none"/>
              </w:rPr>
            </w:r>
            <w:r/>
          </w:p>
          <w:p>
            <w:pPr>
              <w:pStyle w:val="914"/>
              <w:ind w:left="0"/>
              <w:spacing w:line="520" w:lineRule="exact"/>
              <w:tabs>
                <w:tab w:val="left" w:pos="9741" w:leader="none"/>
              </w:tabs>
              <w:rPr>
                <w:rFonts w:hint="eastAsia" w:ascii="仿宋_GB2312" w:hAnsi="仿宋_GB2312" w:eastAsia="仿宋_GB2312" w:cs="仿宋_GB2312"/>
                <w:color w:val="000000"/>
                <w:sz w:val="24"/>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lang w:val="en-US" w:eastAsia="zh-CN"/>
              </w:rPr>
              <w:t xml:space="preserve">9</w:t>
            </w:r>
            <w:r>
              <w:rPr>
                <w:rFonts w:hint="eastAsia" w:ascii="仿宋_GB2312" w:hAnsi="仿宋_GB2312" w:eastAsia="仿宋_GB2312" w:cs="仿宋_GB2312"/>
                <w:color w:val="000000"/>
                <w:sz w:val="24"/>
              </w:rPr>
              <w:t xml:space="preserve">、主板、CPU、内存、硬盘均须是原厂原装正品</w:t>
            </w:r>
            <w:r>
              <w:rPr>
                <w:rFonts w:hint="eastAsia" w:ascii="仿宋_GB2312" w:hAnsi="仿宋_GB2312" w:eastAsia="仿宋_GB2312" w:cs="仿宋_GB2312"/>
                <w:color w:val="000000"/>
                <w:sz w:val="24"/>
                <w:lang w:val="zh-CN"/>
              </w:rPr>
              <w:t xml:space="preserve">。</w:t>
            </w:r>
            <w:r>
              <w:rPr>
                <w:rFonts w:hint="eastAsia" w:ascii="仿宋_GB2312" w:hAnsi="仿宋_GB2312" w:eastAsia="仿宋_GB2312" w:cs="仿宋_GB2312"/>
                <w:color w:val="000000"/>
                <w:sz w:val="24"/>
              </w:rPr>
            </w:r>
            <w:r/>
          </w:p>
        </w:tc>
      </w:tr>
    </w:tbl>
    <w:p>
      <w:pPr>
        <w:pStyle w:val="957"/>
        <w:ind w:firstLine="562"/>
        <w:keepLines w:val="0"/>
        <w:keepNext w:val="0"/>
        <w:pageBreakBefore w:val="0"/>
        <w:spacing w:line="520" w:lineRule="exact"/>
        <w:rPr>
          <w:rFonts w:ascii="Times New Roman" w:hAnsi="Times New Roman" w:cs="Times New Roman"/>
          <w:b/>
          <w:bCs/>
          <w:color w:val="ff0000"/>
          <w:sz w:val="28"/>
          <w:szCs w:val="28"/>
        </w:rPr>
        <w:outlineLvl w:val="9"/>
      </w:pPr>
      <w:r>
        <w:rPr>
          <w:rFonts w:ascii="Times New Roman" w:hAnsi="Times New Roman" w:cs="Times New Roman"/>
          <w:b/>
          <w:bCs/>
          <w:color w:val="ff0000"/>
          <w:sz w:val="28"/>
          <w:szCs w:val="28"/>
        </w:rPr>
        <w:t xml:space="preserve">注：投标人需承诺所投产品满足【财库〔2023〕33号】财政部 工业和信息化部关于印发《台式计算机政府采购需求标准（2023年版）》的通知中的需求标准加*项指标，承诺函格式自拟并加盖投标人电子签章，未承诺作无效文件处理。</w:t>
      </w:r>
      <w:r>
        <w:rPr>
          <w:rFonts w:ascii="Times New Roman" w:hAnsi="Times New Roman" w:cs="Times New Roman"/>
          <w:b/>
          <w:bCs/>
          <w:color w:val="ff0000"/>
          <w:sz w:val="28"/>
          <w:szCs w:val="28"/>
        </w:rPr>
      </w:r>
      <w:r/>
    </w:p>
    <w:p>
      <w:pPr>
        <w:pStyle w:val="891"/>
        <w:ind w:firstLine="560"/>
        <w:spacing w:line="500" w:lineRule="exact"/>
        <w:rPr>
          <w:rFonts w:hint="eastAsia" w:eastAsia="仿宋"/>
          <w:color w:val="000000"/>
          <w:sz w:val="28"/>
          <w:szCs w:val="28"/>
        </w:rPr>
      </w:pPr>
      <w:r>
        <w:rPr>
          <w:rFonts w:eastAsia="仿宋"/>
          <w:color w:val="ff0000"/>
          <w:sz w:val="28"/>
          <w:szCs w:val="28"/>
        </w:rPr>
        <w:br w:type="page" w:clear="all"/>
      </w:r>
      <w:r>
        <w:rPr>
          <w:rFonts w:eastAsia="仿宋"/>
          <w:color w:val="000000"/>
          <w:sz w:val="28"/>
          <w:szCs w:val="28"/>
        </w:rPr>
        <w:t xml:space="preserve">2.2</w:t>
      </w:r>
      <w:r>
        <w:rPr>
          <w:rFonts w:hint="eastAsia" w:eastAsia="仿宋"/>
          <w:color w:val="000000"/>
          <w:sz w:val="28"/>
          <w:szCs w:val="28"/>
        </w:rPr>
        <w:t xml:space="preserve">交换机</w:t>
      </w:r>
      <w:r>
        <w:rPr>
          <w:rFonts w:hint="eastAsia" w:eastAsia="仿宋"/>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1、规格要求：10/100/1000M以太网电接口≥24个、万兆SFP+光口≥4个；</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2、性能要求：交换容量≥6Tbps、包转发率≥256Mpps；</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3、功能要求：</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（1）支持远程镜像功能，可跨越多网段多交换机进行镜像，支持对远程设备进行管理；</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（2）支持一般链路事件的监控；支持断电告警功能；</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rPr>
              <w:t xml:space="preserve">（3）支持网络有环路条件下，ERPS能自动block相关链路，当拓扑有变化时，能够根据拓扑变化调整端口状态；</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（4）支持增强型多VLAN子网流量工程EMVTE,可以实现非环网条件下的快速收敛；支持生成树快速收敛功能，在网络拓扑发生变化时，设备能快速收敛(收敛时间不高于60ms)；</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（5）支持跨设备链路聚合组，组成双活系统，有效的保证了网络链路的可靠性；</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宋体" w:hAnsi="宋体" w:cs="宋体"/>
                <w:color w:val="000000"/>
                <w:szCs w:val="21"/>
              </w:rPr>
            </w:pPr>
            <w:r>
              <w:rPr>
                <w:rFonts w:hint="eastAsia" w:ascii="仿宋_GB2312" w:hAnsi="仿宋_GB2312" w:eastAsia="仿宋_GB2312" w:cs="仿宋_GB2312"/>
                <w:color w:val="000000"/>
                <w:sz w:val="24"/>
                <w:u w:val="none"/>
              </w:rPr>
              <w:t xml:space="preserve">（6）支持将IPv6的数据包直接封装在IPv4的数据包中，并通过内嵌于IPv6地址的IPv4地址信息实现无需显式配置隧道就可以直接在IPv4网络上传输。</w:t>
            </w:r>
            <w:r>
              <w:rPr>
                <w:rFonts w:hint="eastAsia" w:ascii="宋体" w:hAnsi="宋体" w:cs="宋体"/>
                <w:color w:val="000000"/>
                <w:szCs w:val="21"/>
              </w:rPr>
            </w:r>
            <w:r/>
          </w:p>
        </w:tc>
      </w:tr>
    </w:tbl>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hint="eastAsia" w:eastAsia="仿宋"/>
          <w:color w:val="000000"/>
          <w:sz w:val="28"/>
          <w:szCs w:val="28"/>
        </w:rPr>
      </w:pPr>
      <w:r>
        <w:rPr>
          <w:rFonts w:eastAsia="仿宋"/>
          <w:color w:val="ff0000"/>
          <w:sz w:val="28"/>
          <w:szCs w:val="28"/>
        </w:rPr>
        <w:br w:type="page" w:clear="all"/>
      </w:r>
      <w:r>
        <w:rPr>
          <w:rFonts w:eastAsia="仿宋"/>
          <w:color w:val="000000"/>
          <w:sz w:val="28"/>
          <w:szCs w:val="28"/>
        </w:rPr>
        <w:t xml:space="preserve">2.3</w:t>
      </w:r>
      <w:r>
        <w:rPr>
          <w:rFonts w:hint="eastAsia" w:eastAsia="仿宋"/>
          <w:color w:val="000000"/>
          <w:sz w:val="28"/>
          <w:szCs w:val="28"/>
        </w:rPr>
        <w:t xml:space="preserve"> GPU图形工作站</w:t>
      </w:r>
      <w:r>
        <w:rPr>
          <w:rFonts w:hint="eastAsia" w:eastAsia="仿宋"/>
          <w:color w:val="000000"/>
          <w:sz w:val="28"/>
          <w:szCs w:val="28"/>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7428"/>
        </w:trPr>
        <w:tc>
          <w:tcPr>
            <w:tcBorders>
              <w:top w:val="single" w:color="000000" w:sz="4" w:space="0"/>
              <w:left w:val="single" w:color="000000" w:sz="4" w:space="0"/>
              <w:bottom w:val="single" w:color="000000" w:sz="4" w:space="0"/>
              <w:right w:val="single" w:color="000000" w:sz="4" w:space="0"/>
            </w:tcBorders>
            <w:tcW w:w="8522" w:type="dxa"/>
            <w:vAlign w:val="center"/>
            <w:vMerge w:val="restart"/>
            <w:textDirection w:val="lrTb"/>
            <w:noWrap w:val="false"/>
          </w:tcPr>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1、CPU：≥Intel i9-14900K (24核32线程)</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2、</w:t>
            </w:r>
            <w:r>
              <w:rPr>
                <w:rFonts w:hint="eastAsia" w:ascii="仿宋_GB2312" w:hAnsi="仿宋_GB2312" w:eastAsia="仿宋_GB2312" w:cs="仿宋_GB2312"/>
                <w:color w:val="000000"/>
                <w:sz w:val="24"/>
                <w:u w:val="none"/>
                <w:lang w:val="zh-CN"/>
              </w:rPr>
              <w:t xml:space="preserve">主板</w:t>
            </w:r>
            <w:r>
              <w:rPr>
                <w:rFonts w:hint="eastAsia" w:ascii="仿宋_GB2312" w:hAnsi="仿宋_GB2312" w:eastAsia="仿宋_GB2312" w:cs="仿宋_GB2312"/>
                <w:color w:val="000000"/>
                <w:sz w:val="24"/>
                <w:u w:val="none"/>
              </w:rPr>
              <w:t xml:space="preserve">：≥Intel W680</w:t>
            </w:r>
            <w:r>
              <w:rPr>
                <w:rFonts w:hint="eastAsia" w:ascii="仿宋_GB2312" w:hAnsi="仿宋_GB2312" w:eastAsia="仿宋_GB2312" w:cs="仿宋_GB2312"/>
                <w:color w:val="000000"/>
                <w:sz w:val="24"/>
                <w:u w:val="none"/>
                <w:lang w:val="zh-CN"/>
              </w:rPr>
              <w:t xml:space="preserve">芯片组</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3、</w:t>
            </w:r>
            <w:r>
              <w:rPr>
                <w:rFonts w:hint="eastAsia" w:ascii="仿宋_GB2312" w:hAnsi="仿宋_GB2312" w:eastAsia="仿宋_GB2312" w:cs="仿宋_GB2312"/>
                <w:color w:val="000000"/>
                <w:sz w:val="24"/>
                <w:u w:val="none"/>
                <w:lang w:val="zh-CN"/>
              </w:rPr>
              <w:t xml:space="preserve">内存</w:t>
            </w:r>
            <w:r>
              <w:rPr>
                <w:rFonts w:hint="eastAsia" w:ascii="仿宋_GB2312" w:hAnsi="仿宋_GB2312" w:eastAsia="仿宋_GB2312" w:cs="仿宋_GB2312"/>
                <w:color w:val="000000"/>
                <w:sz w:val="24"/>
                <w:u w:val="none"/>
              </w:rPr>
              <w:t xml:space="preserve">：≥64G DDR5</w:t>
            </w:r>
            <w:r>
              <w:rPr>
                <w:rFonts w:hint="eastAsia" w:ascii="仿宋_GB2312" w:hAnsi="仿宋_GB2312" w:eastAsia="仿宋_GB2312" w:cs="仿宋_GB2312"/>
                <w:color w:val="000000"/>
                <w:sz w:val="24"/>
                <w:u w:val="none"/>
              </w:rPr>
              <w:t xml:space="preserve"> </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4、</w:t>
            </w:r>
            <w:r>
              <w:rPr>
                <w:rFonts w:hint="eastAsia" w:ascii="仿宋_GB2312" w:hAnsi="仿宋_GB2312" w:eastAsia="仿宋_GB2312" w:cs="仿宋_GB2312"/>
                <w:color w:val="000000"/>
                <w:sz w:val="24"/>
                <w:u w:val="none"/>
                <w:lang w:val="zh-CN"/>
              </w:rPr>
              <w:t xml:space="preserve">硬盘</w:t>
            </w:r>
            <w:r>
              <w:rPr>
                <w:rFonts w:hint="eastAsia" w:ascii="仿宋_GB2312" w:hAnsi="仿宋_GB2312" w:eastAsia="仿宋_GB2312" w:cs="仿宋_GB2312"/>
                <w:color w:val="000000"/>
                <w:sz w:val="24"/>
                <w:u w:val="none"/>
              </w:rPr>
              <w:t xml:space="preserve">：≥1*1TB PCIE NVMe M.2 SSD，≥1*4TB SATA</w:t>
            </w:r>
            <w:r>
              <w:rPr>
                <w:rFonts w:hint="eastAsia" w:ascii="仿宋_GB2312" w:hAnsi="仿宋_GB2312" w:eastAsia="仿宋_GB2312" w:cs="仿宋_GB2312"/>
                <w:color w:val="000000"/>
                <w:sz w:val="24"/>
                <w:u w:val="none"/>
                <w:lang w:val="zh-CN"/>
              </w:rPr>
              <w:t xml:space="preserve">硬盘</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5、</w:t>
            </w:r>
            <w:r>
              <w:rPr>
                <w:rFonts w:hint="eastAsia" w:ascii="仿宋_GB2312" w:hAnsi="仿宋_GB2312" w:eastAsia="仿宋_GB2312" w:cs="仿宋_GB2312"/>
                <w:color w:val="000000"/>
                <w:sz w:val="24"/>
                <w:u w:val="none"/>
                <w:lang w:val="zh-CN"/>
              </w:rPr>
              <w:t xml:space="preserve">显卡</w:t>
            </w:r>
            <w:r>
              <w:rPr>
                <w:rFonts w:hint="eastAsia" w:ascii="仿宋_GB2312" w:hAnsi="仿宋_GB2312" w:eastAsia="仿宋_GB2312" w:cs="仿宋_GB2312"/>
                <w:color w:val="000000"/>
                <w:sz w:val="24"/>
                <w:u w:val="none"/>
              </w:rPr>
              <w:t xml:space="preserve">： ≥1* NVIDIA RTX5090D 24G</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6</w:t>
            </w:r>
            <w:r>
              <w:rPr>
                <w:rFonts w:hint="eastAsia" w:ascii="仿宋_GB2312" w:hAnsi="仿宋_GB2312" w:eastAsia="仿宋_GB2312" w:cs="仿宋_GB2312"/>
                <w:color w:val="000000"/>
                <w:sz w:val="24"/>
                <w:u w:val="none"/>
                <w:lang w:val="zh-CN"/>
              </w:rPr>
              <w:t xml:space="preserve">、显示器：</w:t>
            </w:r>
            <w:r>
              <w:rPr>
                <w:rFonts w:hint="eastAsia" w:ascii="仿宋_GB2312" w:hAnsi="仿宋_GB2312" w:eastAsia="仿宋_GB2312" w:cs="仿宋_GB2312"/>
                <w:color w:val="000000"/>
                <w:sz w:val="24"/>
                <w:u w:val="none"/>
              </w:rPr>
              <w:t xml:space="preserve">提供原厂配套显示器，</w:t>
            </w:r>
            <w:r>
              <w:rPr>
                <w:rFonts w:hint="eastAsia" w:ascii="仿宋_GB2312" w:hAnsi="仿宋_GB2312" w:eastAsia="仿宋_GB2312" w:cs="仿宋_GB2312"/>
                <w:color w:val="000000"/>
                <w:sz w:val="24"/>
                <w:u w:val="none"/>
                <w:lang w:val="zh-CN"/>
              </w:rPr>
              <w:t xml:space="preserve">≥23.8英寸显示器，分辨率≥1920*1080，提供HDMI接口，并提供HDMI连接线。</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7、</w:t>
            </w:r>
            <w:r>
              <w:rPr>
                <w:rFonts w:hint="eastAsia" w:ascii="仿宋_GB2312" w:hAnsi="仿宋_GB2312" w:eastAsia="仿宋_GB2312" w:cs="仿宋_GB2312"/>
                <w:color w:val="000000"/>
                <w:sz w:val="24"/>
                <w:u w:val="none"/>
                <w:lang w:val="zh-CN"/>
              </w:rPr>
              <w:t xml:space="preserve">电源</w:t>
            </w:r>
            <w:r>
              <w:rPr>
                <w:rFonts w:hint="eastAsia" w:ascii="仿宋_GB2312" w:hAnsi="仿宋_GB2312" w:eastAsia="仿宋_GB2312" w:cs="仿宋_GB2312"/>
                <w:color w:val="000000"/>
                <w:sz w:val="24"/>
                <w:u w:val="none"/>
              </w:rPr>
              <w:t xml:space="preserve">：≥</w:t>
            </w:r>
            <w:r>
              <w:rPr>
                <w:rFonts w:hint="eastAsia" w:ascii="仿宋_GB2312" w:hAnsi="仿宋_GB2312" w:eastAsia="仿宋_GB2312" w:cs="仿宋_GB2312"/>
                <w:color w:val="000000"/>
                <w:sz w:val="24"/>
                <w:u w:val="none"/>
                <w:lang w:val="en-US" w:eastAsia="zh-CN"/>
              </w:rPr>
              <w:t xml:space="preserve">1100</w:t>
            </w:r>
            <w:r>
              <w:rPr>
                <w:rFonts w:hint="eastAsia" w:ascii="仿宋_GB2312" w:hAnsi="仿宋_GB2312" w:eastAsia="仿宋_GB2312" w:cs="仿宋_GB2312"/>
                <w:color w:val="000000"/>
                <w:sz w:val="24"/>
                <w:u w:val="none"/>
              </w:rPr>
              <w:t xml:space="preserve">W</w:t>
            </w:r>
            <w:r>
              <w:rPr>
                <w:rFonts w:hint="eastAsia" w:ascii="仿宋_GB2312" w:hAnsi="仿宋_GB2312" w:eastAsia="仿宋_GB2312" w:cs="仿宋_GB2312"/>
                <w:color w:val="000000"/>
                <w:sz w:val="24"/>
                <w:u w:val="none"/>
                <w:lang w:val="zh-CN"/>
              </w:rPr>
              <w:t xml:space="preserve">电源</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rPr>
              <w:t xml:space="preserve">8、</w:t>
            </w:r>
            <w:r>
              <w:rPr>
                <w:rFonts w:hint="eastAsia" w:ascii="仿宋_GB2312" w:hAnsi="仿宋_GB2312" w:eastAsia="仿宋_GB2312" w:cs="仿宋_GB2312"/>
                <w:color w:val="000000"/>
                <w:sz w:val="24"/>
                <w:u w:val="none"/>
                <w:lang w:val="zh-CN"/>
              </w:rPr>
              <w:t xml:space="preserve">主板插槽</w:t>
            </w:r>
            <w:r>
              <w:rPr>
                <w:rFonts w:hint="eastAsia" w:ascii="仿宋_GB2312" w:hAnsi="仿宋_GB2312" w:eastAsia="仿宋_GB2312" w:cs="仿宋_GB2312"/>
                <w:color w:val="000000"/>
                <w:sz w:val="24"/>
                <w:u w:val="none"/>
              </w:rPr>
              <w:t xml:space="preserve">：≥3</w:t>
            </w:r>
            <w:r>
              <w:rPr>
                <w:rFonts w:hint="eastAsia" w:ascii="仿宋_GB2312" w:hAnsi="仿宋_GB2312" w:eastAsia="仿宋_GB2312" w:cs="仿宋_GB2312"/>
                <w:color w:val="000000"/>
                <w:sz w:val="24"/>
                <w:u w:val="none"/>
                <w:lang w:val="zh-CN"/>
              </w:rPr>
              <w:t xml:space="preserve">个</w:t>
            </w:r>
            <w:r>
              <w:rPr>
                <w:rFonts w:hint="eastAsia" w:ascii="仿宋_GB2312" w:hAnsi="仿宋_GB2312" w:eastAsia="仿宋_GB2312" w:cs="仿宋_GB2312"/>
                <w:color w:val="000000"/>
                <w:sz w:val="24"/>
                <w:u w:val="none"/>
              </w:rPr>
              <w:t xml:space="preserve">PCI-E</w:t>
            </w:r>
            <w:r>
              <w:rPr>
                <w:rFonts w:hint="eastAsia" w:ascii="仿宋_GB2312" w:hAnsi="仿宋_GB2312" w:eastAsia="仿宋_GB2312" w:cs="仿宋_GB2312"/>
                <w:color w:val="000000"/>
                <w:sz w:val="24"/>
                <w:u w:val="none"/>
                <w:lang w:val="zh-CN"/>
              </w:rPr>
              <w:t xml:space="preserve">槽位</w:t>
            </w:r>
            <w:r>
              <w:rPr>
                <w:rFonts w:hint="eastAsia" w:ascii="仿宋_GB2312" w:hAnsi="仿宋_GB2312" w:eastAsia="仿宋_GB2312" w:cs="仿宋_GB2312"/>
                <w:color w:val="000000"/>
                <w:sz w:val="24"/>
                <w:u w:val="none"/>
              </w:rPr>
              <w:t xml:space="preserve">，</w:t>
            </w:r>
            <w:r>
              <w:rPr>
                <w:rFonts w:hint="eastAsia" w:ascii="仿宋_GB2312" w:hAnsi="仿宋_GB2312" w:eastAsia="仿宋_GB2312" w:cs="仿宋_GB2312"/>
                <w:color w:val="000000"/>
                <w:sz w:val="24"/>
                <w:u w:val="none"/>
                <w:lang w:val="zh-CN"/>
              </w:rPr>
              <w:t xml:space="preserve">其中</w:t>
            </w:r>
            <w:r>
              <w:rPr>
                <w:rFonts w:hint="eastAsia" w:ascii="仿宋_GB2312" w:hAnsi="仿宋_GB2312" w:eastAsia="仿宋_GB2312" w:cs="仿宋_GB2312"/>
                <w:color w:val="000000"/>
                <w:sz w:val="24"/>
                <w:u w:val="none"/>
              </w:rPr>
              <w:t xml:space="preserve">≥1</w:t>
            </w:r>
            <w:r>
              <w:rPr>
                <w:rFonts w:hint="eastAsia" w:ascii="仿宋_GB2312" w:hAnsi="仿宋_GB2312" w:eastAsia="仿宋_GB2312" w:cs="仿宋_GB2312"/>
                <w:color w:val="000000"/>
                <w:sz w:val="24"/>
                <w:u w:val="none"/>
                <w:lang w:val="zh-CN"/>
              </w:rPr>
              <w:t xml:space="preserve">个</w:t>
            </w:r>
            <w:r>
              <w:rPr>
                <w:rFonts w:hint="eastAsia" w:ascii="仿宋_GB2312" w:hAnsi="仿宋_GB2312" w:eastAsia="仿宋_GB2312" w:cs="仿宋_GB2312"/>
                <w:color w:val="000000"/>
                <w:sz w:val="24"/>
                <w:u w:val="none"/>
              </w:rPr>
              <w:t xml:space="preserve">PCI-E 4.0x16</w:t>
            </w:r>
            <w:r>
              <w:rPr>
                <w:rFonts w:hint="eastAsia" w:ascii="仿宋_GB2312" w:hAnsi="仿宋_GB2312" w:eastAsia="仿宋_GB2312" w:cs="仿宋_GB2312"/>
                <w:color w:val="000000"/>
                <w:sz w:val="24"/>
                <w:u w:val="none"/>
              </w:rPr>
            </w:r>
            <w:r/>
          </w:p>
          <w:p>
            <w:pPr>
              <w:pStyle w:val="891"/>
              <w:jc w:val="left"/>
              <w:spacing w:line="520" w:lineRule="exact"/>
              <w:widowControl/>
              <w:rPr>
                <w:rFonts w:hint="eastAsia" w:ascii="仿宋_GB2312" w:hAnsi="仿宋_GB2312" w:eastAsia="仿宋_GB2312" w:cs="仿宋_GB2312"/>
                <w:color w:val="000000"/>
                <w:sz w:val="24"/>
                <w:u w:val="none"/>
                <w:lang w:val="zh-CN"/>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rPr>
              <w:t xml:space="preserve">9</w:t>
            </w:r>
            <w:r>
              <w:rPr>
                <w:rFonts w:hint="eastAsia" w:ascii="仿宋_GB2312" w:hAnsi="仿宋_GB2312" w:eastAsia="仿宋_GB2312" w:cs="仿宋_GB2312"/>
                <w:color w:val="000000"/>
                <w:sz w:val="24"/>
                <w:u w:val="none"/>
                <w:lang w:val="zh-CN"/>
              </w:rPr>
              <w:t xml:space="preserve">、接口：≥6个USB</w:t>
            </w:r>
            <w:r>
              <w:rPr>
                <w:rFonts w:hint="eastAsia" w:ascii="仿宋_GB2312" w:hAnsi="仿宋_GB2312" w:eastAsia="仿宋_GB2312" w:cs="仿宋_GB2312"/>
                <w:color w:val="000000"/>
                <w:sz w:val="24"/>
                <w:u w:val="none"/>
              </w:rPr>
              <w:t xml:space="preserve"> </w:t>
            </w:r>
            <w:r>
              <w:rPr>
                <w:rFonts w:hint="eastAsia" w:ascii="仿宋_GB2312" w:hAnsi="仿宋_GB2312" w:eastAsia="仿宋_GB2312" w:cs="仿宋_GB2312"/>
                <w:color w:val="000000"/>
                <w:sz w:val="24"/>
                <w:u w:val="none"/>
                <w:lang w:val="zh-CN"/>
              </w:rPr>
              <w:t xml:space="preserve">3接口，≥</w:t>
            </w:r>
            <w:r>
              <w:rPr>
                <w:rFonts w:hint="eastAsia" w:ascii="仿宋_GB2312" w:hAnsi="仿宋_GB2312" w:eastAsia="仿宋_GB2312" w:cs="仿宋_GB2312"/>
                <w:color w:val="000000"/>
                <w:sz w:val="24"/>
                <w:u w:val="none"/>
              </w:rPr>
              <w:t xml:space="preserve">1个</w:t>
            </w:r>
            <w:r>
              <w:rPr>
                <w:rFonts w:hint="eastAsia" w:ascii="仿宋_GB2312" w:hAnsi="仿宋_GB2312" w:eastAsia="仿宋_GB2312" w:cs="仿宋_GB2312"/>
                <w:color w:val="000000"/>
                <w:sz w:val="24"/>
                <w:u w:val="none"/>
                <w:lang w:val="zh-CN"/>
              </w:rPr>
              <w:t xml:space="preserve">HDMI接口</w:t>
            </w:r>
            <w:r>
              <w:rPr>
                <w:rFonts w:hint="eastAsia" w:ascii="仿宋_GB2312" w:hAnsi="仿宋_GB2312" w:eastAsia="仿宋_GB2312" w:cs="仿宋_GB2312"/>
                <w:color w:val="000000"/>
                <w:sz w:val="24"/>
                <w:u w:val="none"/>
                <w:lang w:val="zh-CN"/>
              </w:rPr>
            </w:r>
            <w:r/>
          </w:p>
          <w:p>
            <w:pPr>
              <w:pStyle w:val="891"/>
              <w:jc w:val="left"/>
              <w:spacing w:line="520" w:lineRule="exact"/>
              <w:widowControl/>
              <w:rPr>
                <w:rFonts w:hint="eastAsia" w:ascii="仿宋_GB2312" w:hAnsi="仿宋_GB2312" w:eastAsia="仿宋_GB2312" w:cs="仿宋_GB2312"/>
                <w:color w:val="000000"/>
                <w:sz w:val="24"/>
                <w:u w:val="none"/>
                <w:lang w:val="zh-CN"/>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lang w:val="zh-CN"/>
              </w:rPr>
              <w:t xml:space="preserve">1</w:t>
            </w:r>
            <w:r>
              <w:rPr>
                <w:rFonts w:hint="eastAsia" w:ascii="仿宋_GB2312" w:hAnsi="仿宋_GB2312" w:eastAsia="仿宋_GB2312" w:cs="仿宋_GB2312"/>
                <w:color w:val="000000"/>
                <w:sz w:val="24"/>
                <w:u w:val="none"/>
              </w:rPr>
              <w:t xml:space="preserve">0</w:t>
            </w:r>
            <w:r>
              <w:rPr>
                <w:rFonts w:hint="eastAsia" w:ascii="仿宋_GB2312" w:hAnsi="仿宋_GB2312" w:eastAsia="仿宋_GB2312" w:cs="仿宋_GB2312"/>
                <w:color w:val="000000"/>
                <w:sz w:val="24"/>
                <w:u w:val="none"/>
                <w:lang w:val="zh-CN"/>
              </w:rPr>
              <w:t xml:space="preserve">、操作系统：支持windows/Linux/Ubuntu/CentOS等；</w:t>
            </w:r>
            <w:r>
              <w:rPr>
                <w:rFonts w:hint="eastAsia" w:ascii="仿宋_GB2312" w:hAnsi="仿宋_GB2312" w:eastAsia="仿宋_GB2312" w:cs="仿宋_GB2312"/>
                <w:color w:val="000000"/>
                <w:sz w:val="24"/>
                <w:u w:val="none"/>
                <w:lang w:val="zh-CN"/>
              </w:rPr>
            </w:r>
            <w:r/>
          </w:p>
          <w:p>
            <w:pPr>
              <w:pStyle w:val="891"/>
              <w:jc w:val="left"/>
              <w:spacing w:line="520" w:lineRule="exact"/>
              <w:widowControl/>
              <w:rPr>
                <w:rFonts w:hint="eastAsia" w:ascii="仿宋_GB2312" w:hAnsi="仿宋_GB2312" w:eastAsia="仿宋_GB2312" w:cs="仿宋_GB2312"/>
                <w:color w:val="000000"/>
                <w:sz w:val="24"/>
                <w:u w:val="none"/>
                <w:lang w:val="zh-CN"/>
              </w:rPr>
            </w:pPr>
            <w:r>
              <w:rPr>
                <w:rFonts w:hint="eastAsia" w:ascii="仿宋_GB2312" w:hAnsi="仿宋_GB2312" w:eastAsia="仿宋_GB2312" w:cs="仿宋_GB2312"/>
                <w:color w:val="000000"/>
                <w:sz w:val="24"/>
                <w:u w:val="none"/>
                <w:lang w:val="zh-CN"/>
              </w:rPr>
              <w:t xml:space="preserve">1</w:t>
            </w:r>
            <w:r>
              <w:rPr>
                <w:rFonts w:hint="eastAsia" w:ascii="仿宋_GB2312" w:hAnsi="仿宋_GB2312" w:eastAsia="仿宋_GB2312" w:cs="仿宋_GB2312"/>
                <w:color w:val="000000"/>
                <w:sz w:val="24"/>
                <w:u w:val="none"/>
              </w:rPr>
              <w:t xml:space="preserve">1</w:t>
            </w:r>
            <w:r>
              <w:rPr>
                <w:rFonts w:hint="eastAsia" w:ascii="仿宋_GB2312" w:hAnsi="仿宋_GB2312" w:eastAsia="仿宋_GB2312" w:cs="仿宋_GB2312"/>
                <w:color w:val="000000"/>
                <w:sz w:val="24"/>
                <w:u w:val="none"/>
                <w:lang w:val="zh-CN"/>
              </w:rPr>
              <w:t xml:space="preserve">、键鼠：</w:t>
            </w:r>
            <w:r>
              <w:rPr>
                <w:rFonts w:hint="eastAsia" w:ascii="仿宋_GB2312" w:hAnsi="仿宋_GB2312" w:eastAsia="仿宋_GB2312" w:cs="仿宋_GB2312"/>
                <w:color w:val="000000"/>
                <w:sz w:val="24"/>
                <w:u w:val="none"/>
              </w:rPr>
              <w:t xml:space="preserve">提供配套USB接口键盘、USB接口光电鼠标；</w:t>
            </w:r>
            <w:r>
              <w:rPr>
                <w:rFonts w:hint="eastAsia" w:ascii="仿宋_GB2312" w:hAnsi="仿宋_GB2312" w:eastAsia="仿宋_GB2312" w:cs="仿宋_GB2312"/>
                <w:color w:val="000000"/>
                <w:sz w:val="24"/>
                <w:u w:val="none"/>
                <w:lang w:val="zh-CN"/>
              </w:rPr>
              <w:t xml:space="preserve"> </w:t>
            </w:r>
            <w:r>
              <w:rPr>
                <w:rFonts w:hint="eastAsia" w:ascii="仿宋_GB2312" w:hAnsi="仿宋_GB2312" w:eastAsia="仿宋_GB2312" w:cs="仿宋_GB2312"/>
                <w:color w:val="000000"/>
                <w:sz w:val="24"/>
                <w:u w:val="none"/>
                <w:lang w:val="zh-CN"/>
              </w:rPr>
            </w:r>
            <w:r/>
          </w:p>
          <w:p>
            <w:pPr>
              <w:pStyle w:val="891"/>
              <w:jc w:val="left"/>
              <w:spacing w:line="520" w:lineRule="exact"/>
              <w:widowControl/>
              <w:rPr>
                <w:rFonts w:hint="eastAsia" w:ascii="仿宋_GB2312" w:hAnsi="仿宋_GB2312" w:eastAsia="仿宋_GB2312" w:cs="仿宋_GB2312"/>
                <w:color w:val="000000"/>
                <w:sz w:val="24"/>
                <w:u w:val="none"/>
                <w:lang w:val="zh-CN"/>
              </w:rPr>
            </w:pPr>
            <w:r>
              <w:rPr>
                <w:rFonts w:hint="eastAsia" w:ascii="仿宋_GB2312" w:hAnsi="仿宋_GB2312" w:eastAsia="仿宋_GB2312" w:cs="仿宋_GB2312"/>
                <w:color w:val="000000"/>
                <w:sz w:val="24"/>
                <w:u w:val="none"/>
                <w:lang w:val="zh-CN"/>
              </w:rPr>
              <w:t xml:space="preserve">1</w:t>
            </w:r>
            <w:r>
              <w:rPr>
                <w:rFonts w:hint="eastAsia" w:ascii="仿宋_GB2312" w:hAnsi="仿宋_GB2312" w:eastAsia="仿宋_GB2312" w:cs="仿宋_GB2312"/>
                <w:color w:val="000000"/>
                <w:sz w:val="24"/>
                <w:u w:val="none"/>
              </w:rPr>
              <w:t xml:space="preserve">2</w:t>
            </w:r>
            <w:r>
              <w:rPr>
                <w:rFonts w:hint="eastAsia" w:ascii="仿宋_GB2312" w:hAnsi="仿宋_GB2312" w:eastAsia="仿宋_GB2312" w:cs="仿宋_GB2312"/>
                <w:color w:val="000000"/>
                <w:sz w:val="24"/>
                <w:u w:val="none"/>
                <w:lang w:val="zh-CN"/>
              </w:rPr>
              <w:t xml:space="preserve">、机箱尺寸：立式大机箱≥</w:t>
            </w:r>
            <w:r>
              <w:rPr>
                <w:rFonts w:hint="eastAsia" w:ascii="仿宋_GB2312" w:hAnsi="仿宋_GB2312" w:eastAsia="仿宋_GB2312" w:cs="仿宋_GB2312"/>
                <w:color w:val="000000"/>
                <w:sz w:val="24"/>
                <w:u w:val="none"/>
                <w:lang w:val="en-US" w:eastAsia="zh-CN"/>
              </w:rPr>
              <w:t xml:space="preserve">27</w:t>
            </w:r>
            <w:r>
              <w:rPr>
                <w:rFonts w:hint="eastAsia" w:ascii="仿宋_GB2312" w:hAnsi="仿宋_GB2312" w:eastAsia="仿宋_GB2312" w:cs="仿宋_GB2312"/>
                <w:color w:val="000000"/>
                <w:sz w:val="24"/>
                <w:u w:val="none"/>
                <w:lang w:val="zh-CN"/>
              </w:rPr>
              <w:t xml:space="preserve">L</w:t>
            </w:r>
            <w:r>
              <w:rPr>
                <w:rFonts w:hint="eastAsia" w:ascii="仿宋_GB2312" w:hAnsi="仿宋_GB2312" w:eastAsia="仿宋_GB2312" w:cs="仿宋_GB2312"/>
                <w:color w:val="000000"/>
                <w:sz w:val="24"/>
                <w:u w:val="none"/>
                <w:lang w:val="zh-CN"/>
              </w:rPr>
            </w:r>
            <w:r/>
          </w:p>
          <w:p>
            <w:pPr>
              <w:pStyle w:val="891"/>
              <w:jc w:val="left"/>
              <w:spacing w:line="520" w:lineRule="exact"/>
              <w:widowControl/>
              <w:rPr>
                <w:rFonts w:hint="eastAsia"/>
                <w:color w:val="000000"/>
              </w:rPr>
            </w:pPr>
            <w:r>
              <w:rPr>
                <w:rFonts w:ascii="Segoe UI Symbol" w:hAnsi="Segoe UI Symbol" w:eastAsia="仿宋" w:cs="Segoe UI Symbol"/>
                <w:b/>
                <w:color w:val="000000"/>
                <w:sz w:val="28"/>
                <w:szCs w:val="28"/>
              </w:rPr>
              <w:t xml:space="preserve">★</w:t>
            </w:r>
            <w:r>
              <w:rPr>
                <w:rFonts w:hint="eastAsia" w:ascii="仿宋_GB2312" w:hAnsi="仿宋_GB2312" w:eastAsia="仿宋_GB2312" w:cs="仿宋_GB2312"/>
                <w:color w:val="000000"/>
                <w:sz w:val="24"/>
                <w:u w:val="none"/>
              </w:rPr>
              <w:t xml:space="preserve">13</w:t>
            </w:r>
            <w:r>
              <w:rPr>
                <w:rFonts w:hint="eastAsia" w:ascii="仿宋_GB2312" w:hAnsi="仿宋_GB2312" w:eastAsia="仿宋_GB2312" w:cs="仿宋_GB2312"/>
                <w:color w:val="000000"/>
                <w:sz w:val="24"/>
                <w:u w:val="none"/>
                <w:lang w:val="zh-CN"/>
              </w:rPr>
              <w:t xml:space="preserve">、</w:t>
            </w:r>
            <w:r>
              <w:rPr>
                <w:rFonts w:hint="eastAsia" w:ascii="仿宋_GB2312" w:hAnsi="仿宋_GB2312" w:eastAsia="仿宋_GB2312" w:cs="仿宋_GB2312"/>
                <w:color w:val="000000"/>
                <w:sz w:val="24"/>
                <w:u w:val="none"/>
              </w:rPr>
              <w:t xml:space="preserve">主板、CPU、内存、硬盘、显卡均须是原厂原装正品</w:t>
            </w:r>
            <w:r>
              <w:rPr>
                <w:rFonts w:hint="eastAsia"/>
                <w:color w:val="000000"/>
              </w:rPr>
            </w:r>
            <w:r/>
          </w:p>
        </w:tc>
      </w:tr>
    </w:tbl>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775"/>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hint="eastAsia" w:eastAsia="仿宋"/>
          <w:color w:val="000000"/>
          <w:sz w:val="28"/>
          <w:szCs w:val="28"/>
        </w:rPr>
      </w:pPr>
      <w:r>
        <w:rPr>
          <w:rFonts w:eastAsia="仿宋"/>
          <w:color w:val="000000"/>
          <w:sz w:val="28"/>
          <w:szCs w:val="28"/>
        </w:rPr>
        <w:t xml:space="preserve">2.4</w:t>
      </w:r>
      <w:r>
        <w:rPr>
          <w:rFonts w:hint="eastAsia" w:eastAsia="仿宋"/>
          <w:color w:val="000000"/>
          <w:sz w:val="28"/>
          <w:szCs w:val="28"/>
        </w:rPr>
        <w:t xml:space="preserve">算力推理服务器</w:t>
      </w:r>
      <w:r>
        <w:rPr>
          <w:rFonts w:hint="eastAsia" w:eastAsia="仿宋"/>
          <w:color w:val="000000"/>
          <w:sz w:val="28"/>
          <w:szCs w:val="28"/>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7428"/>
        </w:trPr>
        <w:tc>
          <w:tcPr>
            <w:tcBorders>
              <w:top w:val="single" w:color="000000" w:sz="4" w:space="0"/>
              <w:left w:val="single" w:color="000000" w:sz="4" w:space="0"/>
              <w:bottom w:val="single" w:color="000000" w:sz="4" w:space="0"/>
              <w:right w:val="single" w:color="000000" w:sz="4" w:space="0"/>
            </w:tcBorders>
            <w:tcW w:w="8522" w:type="dxa"/>
            <w:vAlign w:val="center"/>
            <w:vMerge w:val="restart"/>
            <w:textDirection w:val="lrTb"/>
            <w:noWrap w:val="false"/>
          </w:tcPr>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国产品牌</w:t>
            </w:r>
            <w:r>
              <w:rPr>
                <w:rFonts w:hint="eastAsia" w:ascii="仿宋_GB2312" w:hAnsi="仿宋_GB2312" w:eastAsia="仿宋_GB2312" w:cs="仿宋_GB2312"/>
                <w:bCs/>
                <w:color w:val="000000"/>
                <w:sz w:val="24"/>
              </w:rPr>
            </w:r>
            <w:r/>
          </w:p>
          <w:p>
            <w:pPr>
              <w:pStyle w:val="891"/>
              <w:jc w:val="left"/>
              <w:spacing w:line="520" w:lineRule="exact"/>
              <w:widowControl/>
              <w:tabs>
                <w:tab w:val="left" w:pos="4927" w:leader="none"/>
              </w:tabs>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规格：2U标准机架式服务器</w:t>
            </w:r>
            <w:r>
              <w:rPr>
                <w:rFonts w:hint="eastAsia" w:ascii="仿宋_GB2312" w:hAnsi="仿宋_GB2312" w:eastAsia="仿宋_GB2312" w:cs="仿宋_GB2312"/>
                <w:bCs/>
                <w:color w:val="000000"/>
                <w:sz w:val="24"/>
              </w:rPr>
              <w:tab/>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处理器：支持2颗ARM架构国产</w:t>
            </w:r>
            <w:r>
              <w:rPr>
                <w:rFonts w:hint="eastAsia" w:ascii="仿宋_GB2312" w:hAnsi="仿宋_GB2312" w:eastAsia="仿宋_GB2312" w:cs="仿宋_GB2312"/>
                <w:bCs/>
                <w:color w:val="000000"/>
                <w:sz w:val="24"/>
                <w:lang w:eastAsia="zh-CN"/>
              </w:rPr>
              <w:t xml:space="preserve">处</w:t>
            </w:r>
            <w:r>
              <w:rPr>
                <w:rFonts w:hint="eastAsia" w:ascii="仿宋_GB2312" w:hAnsi="仿宋_GB2312" w:eastAsia="仿宋_GB2312" w:cs="仿宋_GB2312"/>
                <w:bCs/>
                <w:color w:val="000000"/>
                <w:sz w:val="24"/>
              </w:rPr>
              <w:t xml:space="preserve">理器，主频：2.6GHz，核数：</w:t>
            </w:r>
            <w:r>
              <w:rPr>
                <w:rFonts w:hint="eastAsia" w:ascii="仿宋_GB2312" w:hAnsi="仿宋_GB2312" w:eastAsia="仿宋_GB2312" w:cs="仿宋_GB2312"/>
                <w:bCs/>
                <w:sz w:val="24"/>
              </w:rPr>
              <w:t xml:space="preserve">≥</w:t>
            </w:r>
            <w:r>
              <w:rPr>
                <w:rFonts w:ascii="仿宋_GB2312" w:hAnsi="仿宋_GB2312" w:eastAsia="仿宋_GB2312" w:cs="仿宋_GB2312"/>
                <w:bCs/>
                <w:sz w:val="24"/>
              </w:rPr>
              <w:t xml:space="preserve">48</w:t>
            </w:r>
            <w:r>
              <w:rPr>
                <w:rFonts w:hint="eastAsia" w:ascii="仿宋_GB2312" w:hAnsi="仿宋_GB2312" w:eastAsia="仿宋_GB2312" w:cs="仿宋_GB2312"/>
                <w:bCs/>
                <w:color w:val="000000"/>
                <w:sz w:val="24"/>
              </w:rPr>
              <w:t xml:space="preserve">核</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内存：配置≥128GB DDR4 RDIMM内存</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存储：配置2块 960GB SSD SATA硬盘和1块4T HDD SATA硬盘</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Raid：配置缓存 ≥2G raid卡，可支持RAID 0/1/5/6/10/50/60，支持Cache超级电容保护，支持raid扣卡</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I/O扩展槽：可扩展</w:t>
            </w:r>
            <w:r>
              <w:rPr>
                <w:rFonts w:hint="eastAsia" w:ascii="仿宋_GB2312" w:hAnsi="仿宋_GB2312" w:eastAsia="仿宋_GB2312" w:cs="仿宋_GB2312"/>
                <w:bCs/>
                <w:color w:val="000000"/>
                <w:sz w:val="24"/>
                <w:lang w:val="en-US" w:eastAsia="zh-CN"/>
              </w:rPr>
              <w:t xml:space="preserve">6</w:t>
            </w:r>
            <w:r>
              <w:rPr>
                <w:rFonts w:hint="eastAsia" w:ascii="仿宋_GB2312" w:hAnsi="仿宋_GB2312" w:eastAsia="仿宋_GB2312" w:cs="仿宋_GB2312"/>
                <w:bCs/>
                <w:color w:val="000000"/>
                <w:sz w:val="24"/>
              </w:rPr>
              <w:t xml:space="preserve">个PCIe 4.0槽位 </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网络：配置4*GE电口</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GPU卡配置：配置1块Atlas 300I Duo推理卡。PCIe标卡单卡算力FP16≥280T，INT8≥560T，显存≥</w:t>
            </w:r>
            <w:r>
              <w:rPr>
                <w:rFonts w:ascii="仿宋_GB2312" w:hAnsi="仿宋_GB2312" w:eastAsia="仿宋_GB2312" w:cs="仿宋_GB2312"/>
                <w:bCs/>
                <w:sz w:val="24"/>
              </w:rPr>
              <w:t xml:space="preserve">96</w:t>
            </w:r>
            <w:r>
              <w:rPr>
                <w:rFonts w:hint="eastAsia" w:ascii="仿宋_GB2312" w:hAnsi="仿宋_GB2312" w:eastAsia="仿宋_GB2312" w:cs="仿宋_GB2312"/>
                <w:bCs/>
                <w:sz w:val="24"/>
              </w:rPr>
              <w:t xml:space="preserve">G</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电源：满配冗余热插拔电源，单电源额定功率≥2000W </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风扇：最大支持4个，支持N+1冗余</w:t>
            </w:r>
            <w:r>
              <w:rPr>
                <w:rFonts w:hint="eastAsia" w:ascii="仿宋_GB2312" w:hAnsi="仿宋_GB2312" w:eastAsia="仿宋_GB2312" w:cs="仿宋_GB2312"/>
                <w:bCs/>
                <w:color w:val="000000"/>
                <w:sz w:val="24"/>
              </w:rPr>
            </w:r>
            <w:r/>
          </w:p>
          <w:p>
            <w:pPr>
              <w:pStyle w:val="891"/>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环境温度：长期工作环境温度支持5-40度</w:t>
            </w:r>
            <w:r>
              <w:rPr>
                <w:rFonts w:hint="eastAsia" w:ascii="仿宋_GB2312" w:hAnsi="仿宋_GB2312" w:eastAsia="仿宋_GB2312" w:cs="仿宋_GB2312"/>
                <w:bCs/>
                <w:color w:val="000000"/>
                <w:sz w:val="24"/>
              </w:rPr>
            </w:r>
            <w:r/>
          </w:p>
          <w:p>
            <w:pPr>
              <w:pStyle w:val="891"/>
              <w:jc w:val="left"/>
              <w:spacing w:line="520" w:lineRule="exact"/>
              <w:widowControl/>
              <w:rPr>
                <w:rFonts w:ascii="Times New Roman" w:hAnsi="Times New Roman" w:eastAsia="仿宋" w:cs="Times New Roman"/>
                <w:bCs/>
                <w:color w:val="000000"/>
                <w:sz w:val="28"/>
                <w:szCs w:val="28"/>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color w:val="000000"/>
                <w:sz w:val="24"/>
                <w:u w:val="none"/>
                <w:lang w:val="zh-CN"/>
              </w:rPr>
              <w:t xml:space="preserve">操作系统：支持</w:t>
            </w:r>
            <w:r>
              <w:rPr>
                <w:rFonts w:hint="eastAsia" w:ascii="仿宋_GB2312" w:hAnsi="仿宋_GB2312" w:eastAsia="仿宋_GB2312" w:cs="仿宋_GB2312"/>
                <w:color w:val="000000"/>
                <w:sz w:val="24"/>
                <w:u w:val="none"/>
              </w:rPr>
              <w:t xml:space="preserve">主流开源操作系统</w:t>
            </w:r>
            <w:r>
              <w:rPr>
                <w:rFonts w:ascii="Times New Roman" w:hAnsi="Times New Roman" w:eastAsia="仿宋" w:cs="Times New Roman"/>
                <w:bCs/>
                <w:color w:val="000000"/>
                <w:sz w:val="28"/>
                <w:szCs w:val="28"/>
              </w:rPr>
            </w:r>
            <w:r/>
          </w:p>
        </w:tc>
      </w:tr>
    </w:tbl>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ff0000"/>
          <w:sz w:val="28"/>
          <w:szCs w:val="28"/>
        </w:rPr>
      </w:pPr>
      <w:r>
        <w:rPr>
          <w:rFonts w:eastAsia="仿宋"/>
          <w:color w:val="ff0000"/>
          <w:sz w:val="28"/>
          <w:szCs w:val="28"/>
        </w:rPr>
      </w:r>
      <w:r/>
    </w:p>
    <w:p>
      <w:pPr>
        <w:pStyle w:val="891"/>
        <w:ind w:firstLine="560"/>
        <w:spacing w:line="500" w:lineRule="exact"/>
        <w:rPr>
          <w:rFonts w:eastAsia="仿宋"/>
          <w:color w:val="000000"/>
          <w:sz w:val="28"/>
          <w:szCs w:val="28"/>
        </w:rPr>
      </w:pPr>
      <w:r>
        <w:rPr>
          <w:rFonts w:eastAsia="仿宋"/>
          <w:color w:val="000000"/>
          <w:sz w:val="28"/>
          <w:szCs w:val="28"/>
        </w:rPr>
        <w:t xml:space="preserve">2.5</w:t>
      </w:r>
      <w:r>
        <w:rPr>
          <w:rFonts w:hint="eastAsia" w:eastAsia="仿宋"/>
          <w:color w:val="000000"/>
          <w:sz w:val="28"/>
          <w:szCs w:val="28"/>
        </w:rPr>
        <w:t xml:space="preserve">算力训练服务器</w:t>
      </w:r>
      <w:r>
        <w:rPr>
          <w:rFonts w:eastAsia="仿宋"/>
          <w:color w:val="000000"/>
          <w:sz w:val="28"/>
          <w:szCs w:val="28"/>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7428"/>
        </w:trPr>
        <w:tc>
          <w:tcPr>
            <w:tcBorders>
              <w:top w:val="single" w:color="000000" w:sz="4" w:space="0"/>
              <w:left w:val="single" w:color="000000" w:sz="4" w:space="0"/>
              <w:bottom w:val="single" w:color="000000" w:sz="4" w:space="0"/>
              <w:right w:val="single" w:color="000000" w:sz="4" w:space="0"/>
            </w:tcBorders>
            <w:tcW w:w="8522" w:type="dxa"/>
            <w:vAlign w:val="center"/>
            <w:vMerge w:val="restart"/>
            <w:textDirection w:val="lrTb"/>
            <w:noWrap w:val="false"/>
          </w:tcPr>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国产品牌</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规格：2U标准机架式服务器</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处理器：支持2颗AR</w:t>
            </w:r>
            <w:r>
              <w:rPr>
                <w:rFonts w:ascii="仿宋_GB2312" w:hAnsi="仿宋_GB2312" w:eastAsia="仿宋_GB2312" w:cs="仿宋_GB2312"/>
                <w:bCs/>
                <w:sz w:val="24"/>
              </w:rPr>
              <w:t xml:space="preserve">M</w:t>
            </w:r>
            <w:r>
              <w:rPr>
                <w:rFonts w:hint="eastAsia" w:ascii="仿宋_GB2312" w:hAnsi="仿宋_GB2312" w:eastAsia="仿宋_GB2312" w:cs="仿宋_GB2312"/>
                <w:bCs/>
                <w:sz w:val="24"/>
              </w:rPr>
              <w:t xml:space="preserve">国产处理器，主频：2.6GHz，核数：≥48核</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内存：配置≥256GB DDR4 RDIMM内存</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存储：配置2块 </w:t>
            </w:r>
            <w:r>
              <w:rPr>
                <w:rFonts w:hint="eastAsia" w:ascii="仿宋_GB2312" w:hAnsi="仿宋_GB2312" w:eastAsia="仿宋_GB2312" w:cs="仿宋_GB2312"/>
                <w:bCs/>
                <w:sz w:val="24"/>
                <w:highlight w:val="none"/>
              </w:rPr>
              <w:t xml:space="preserve">480G</w:t>
            </w:r>
            <w:r>
              <w:rPr>
                <w:rFonts w:hint="eastAsia" w:ascii="仿宋_GB2312" w:hAnsi="仿宋_GB2312" w:eastAsia="仿宋_GB2312" w:cs="仿宋_GB2312"/>
                <w:bCs/>
                <w:sz w:val="24"/>
              </w:rPr>
              <w:t xml:space="preserve">B SSD SATA硬盘和2块960G SSD SATA硬盘</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sz w:val="24"/>
              </w:rPr>
              <w:t xml:space="preserve">▲</w:t>
            </w:r>
            <w:r>
              <w:rPr>
                <w:rFonts w:hint="eastAsia" w:ascii="仿宋_GB2312" w:hAnsi="仿宋_GB2312" w:eastAsia="仿宋_GB2312" w:cs="仿宋_GB2312"/>
                <w:bCs/>
                <w:sz w:val="24"/>
              </w:rPr>
              <w:t xml:space="preserve">Raid：配置缓存 ≥2G raid卡，可支持RAID 0/1/5/6/10/50/60，支持Cache超级电容保护，支持raid扣卡</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sz w:val="24"/>
              </w:rPr>
              <w:t xml:space="preserve">▲</w:t>
            </w:r>
            <w:r>
              <w:rPr>
                <w:rFonts w:hint="eastAsia" w:ascii="仿宋_GB2312" w:hAnsi="仿宋_GB2312" w:eastAsia="仿宋_GB2312" w:cs="仿宋_GB2312"/>
                <w:bCs/>
                <w:sz w:val="24"/>
              </w:rPr>
              <w:t xml:space="preserve">I/O扩展槽：可扩展6个PCIe 4.0槽位 </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sz w:val="24"/>
              </w:rPr>
              <w:t xml:space="preserve">▲</w:t>
            </w:r>
            <w:r>
              <w:rPr>
                <w:rFonts w:hint="eastAsia" w:ascii="仿宋_GB2312" w:hAnsi="仿宋_GB2312" w:eastAsia="仿宋_GB2312" w:cs="仿宋_GB2312"/>
                <w:bCs/>
                <w:sz w:val="24"/>
              </w:rPr>
              <w:t xml:space="preserve">网络：配置4*GE电口</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GPU卡配置：配置1块Atlas 300T 训练卡。PCIe标卡单卡算力FP16≥</w:t>
            </w:r>
            <w:r>
              <w:rPr>
                <w:rFonts w:ascii="仿宋_GB2312" w:hAnsi="仿宋_GB2312" w:eastAsia="仿宋_GB2312" w:cs="仿宋_GB2312"/>
                <w:bCs/>
                <w:sz w:val="24"/>
              </w:rPr>
              <w:t xml:space="preserve">280</w:t>
            </w:r>
            <w:r>
              <w:rPr>
                <w:rFonts w:hint="eastAsia" w:ascii="仿宋_GB2312" w:hAnsi="仿宋_GB2312" w:eastAsia="仿宋_GB2312" w:cs="仿宋_GB2312"/>
                <w:bCs/>
                <w:sz w:val="24"/>
              </w:rPr>
              <w:t xml:space="preserve">T，INT8≥</w:t>
            </w:r>
            <w:r>
              <w:rPr>
                <w:rFonts w:ascii="仿宋_GB2312" w:hAnsi="仿宋_GB2312" w:eastAsia="仿宋_GB2312" w:cs="仿宋_GB2312"/>
                <w:bCs/>
                <w:sz w:val="24"/>
              </w:rPr>
              <w:t xml:space="preserve">560</w:t>
            </w:r>
            <w:r>
              <w:rPr>
                <w:rFonts w:hint="eastAsia" w:ascii="仿宋_GB2312" w:hAnsi="仿宋_GB2312" w:eastAsia="仿宋_GB2312" w:cs="仿宋_GB2312"/>
                <w:bCs/>
                <w:sz w:val="24"/>
              </w:rPr>
              <w:t xml:space="preserve">T，显存</w:t>
            </w:r>
            <w:bookmarkStart w:id="39" w:name="OLE_LINK1"/>
            <w:r>
              <w:rPr>
                <w:rFonts w:hint="eastAsia" w:ascii="仿宋_GB2312" w:hAnsi="仿宋_GB2312" w:eastAsia="仿宋_GB2312" w:cs="仿宋_GB2312"/>
                <w:bCs/>
                <w:sz w:val="24"/>
              </w:rPr>
              <w:t xml:space="preserve">≥</w:t>
            </w:r>
            <w:bookmarkEnd w:id="39"/>
            <w:r>
              <w:rPr>
                <w:rFonts w:ascii="仿宋_GB2312" w:hAnsi="仿宋_GB2312" w:eastAsia="仿宋_GB2312" w:cs="仿宋_GB2312"/>
                <w:bCs/>
                <w:sz w:val="24"/>
              </w:rPr>
              <w:t xml:space="preserve">32</w:t>
            </w:r>
            <w:r>
              <w:rPr>
                <w:rFonts w:hint="eastAsia" w:ascii="仿宋_GB2312" w:hAnsi="仿宋_GB2312" w:eastAsia="仿宋_GB2312" w:cs="仿宋_GB2312"/>
                <w:bCs/>
                <w:sz w:val="24"/>
              </w:rPr>
              <w:t xml:space="preserve">G</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电源：满配冗余热插拔电源，单电源额定功率≥2000W </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风扇：最大支持4个，支持N+1冗余</w:t>
            </w:r>
            <w:r>
              <w:rPr>
                <w:rFonts w:hint="eastAsia" w:ascii="仿宋_GB2312" w:hAnsi="仿宋_GB2312" w:eastAsia="仿宋_GB2312" w:cs="仿宋_GB2312"/>
                <w:bCs/>
                <w:sz w:val="24"/>
              </w:rPr>
            </w:r>
            <w:r/>
          </w:p>
          <w:p>
            <w:pPr>
              <w:pStyle w:val="891"/>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环境温度：长期工作环境温度支持5-40度</w:t>
            </w:r>
            <w:r>
              <w:rPr>
                <w:rFonts w:hint="eastAsia" w:ascii="仿宋_GB2312" w:hAnsi="仿宋_GB2312" w:eastAsia="仿宋_GB2312" w:cs="仿宋_GB2312"/>
                <w:bCs/>
                <w:sz w:val="24"/>
              </w:rPr>
            </w:r>
            <w:r/>
          </w:p>
          <w:p>
            <w:pPr>
              <w:pStyle w:val="891"/>
              <w:jc w:val="left"/>
              <w:spacing w:line="520" w:lineRule="exact"/>
              <w:widowControl/>
              <w:rPr>
                <w:rFonts w:ascii="Times New Roman" w:hAnsi="Times New Roman" w:eastAsia="仿宋" w:cs="Times New Roman"/>
                <w:bCs/>
                <w:color w:val="000000"/>
                <w:sz w:val="28"/>
                <w:szCs w:val="28"/>
              </w:rPr>
            </w:pPr>
            <w:r>
              <w:rPr>
                <w:rFonts w:hint="eastAsia" w:ascii="仿宋_GB2312" w:hAnsi="仿宋_GB2312" w:eastAsia="仿宋_GB2312" w:cs="仿宋_GB2312"/>
                <w:sz w:val="24"/>
              </w:rPr>
              <w:t xml:space="preserve">▲</w:t>
            </w:r>
            <w:r>
              <w:rPr>
                <w:rFonts w:hint="eastAsia" w:ascii="仿宋_GB2312" w:hAnsi="仿宋_GB2312" w:eastAsia="仿宋_GB2312" w:cs="仿宋_GB2312"/>
                <w:sz w:val="24"/>
                <w:u w:val="none"/>
                <w:lang w:val="zh-CN"/>
              </w:rPr>
              <w:t xml:space="preserve">操作系统：支持</w:t>
            </w:r>
            <w:r>
              <w:rPr>
                <w:rFonts w:hint="eastAsia" w:ascii="仿宋_GB2312" w:hAnsi="仿宋_GB2312" w:eastAsia="仿宋_GB2312" w:cs="仿宋_GB2312"/>
                <w:sz w:val="24"/>
                <w:u w:val="none"/>
              </w:rPr>
              <w:t xml:space="preserve">主流开源操作系统</w:t>
            </w:r>
            <w:r>
              <w:rPr>
                <w:rFonts w:ascii="Times New Roman" w:hAnsi="Times New Roman" w:eastAsia="仿宋" w:cs="Times New Roman"/>
                <w:bCs/>
                <w:color w:val="000000"/>
                <w:sz w:val="28"/>
                <w:szCs w:val="28"/>
              </w:rPr>
            </w:r>
            <w:r/>
          </w:p>
        </w:tc>
      </w:tr>
    </w:tbl>
    <w:p>
      <w:pPr>
        <w:pStyle w:val="891"/>
        <w:spacing w:line="360" w:lineRule="auto"/>
        <w:rPr>
          <w:rFonts w:eastAsia="仿宋"/>
          <w:bCs/>
          <w:color w:val="ff0000"/>
          <w:sz w:val="28"/>
          <w:szCs w:val="28"/>
        </w:rPr>
      </w:pPr>
      <w:r>
        <w:rPr>
          <w:rFonts w:eastAsia="仿宋"/>
          <w:bCs/>
          <w:color w:val="ff0000"/>
          <w:sz w:val="28"/>
          <w:szCs w:val="28"/>
        </w:rPr>
      </w:r>
      <w:r/>
    </w:p>
    <w:p>
      <w:pPr>
        <w:pStyle w:val="891"/>
        <w:spacing w:line="520" w:lineRule="exact"/>
        <w:rPr>
          <w:rFonts w:eastAsia="仿宋"/>
          <w:b/>
          <w:color w:val="000000"/>
          <w:sz w:val="28"/>
          <w:szCs w:val="28"/>
        </w:rPr>
      </w:pPr>
      <w:r>
        <w:rPr>
          <w:rFonts w:hint="eastAsia" w:eastAsia="仿宋"/>
          <w:b/>
          <w:color w:val="000000"/>
          <w:sz w:val="28"/>
          <w:szCs w:val="28"/>
        </w:rPr>
        <w:t xml:space="preserve">三</w:t>
      </w:r>
      <w:r>
        <w:rPr>
          <w:rFonts w:eastAsia="仿宋"/>
          <w:b/>
          <w:color w:val="000000"/>
          <w:sz w:val="28"/>
          <w:szCs w:val="28"/>
        </w:rPr>
        <w:t xml:space="preserve">、质量标准</w:t>
      </w:r>
      <w:r>
        <w:rPr>
          <w:rFonts w:eastAsia="仿宋"/>
          <w:b/>
          <w:color w:val="000000"/>
          <w:sz w:val="28"/>
          <w:szCs w:val="28"/>
        </w:rPr>
      </w:r>
      <w:r/>
    </w:p>
    <w:p>
      <w:pPr>
        <w:pStyle w:val="891"/>
        <w:ind w:firstLine="420"/>
        <w:spacing w:line="520" w:lineRule="exact"/>
        <w:rPr>
          <w:rFonts w:eastAsia="仿宋"/>
          <w:bCs/>
          <w:color w:val="000000"/>
          <w:sz w:val="28"/>
          <w:szCs w:val="28"/>
        </w:rPr>
      </w:pPr>
      <w:r>
        <w:rPr>
          <w:rFonts w:eastAsia="仿宋"/>
          <w:bCs/>
          <w:color w:val="000000"/>
          <w:sz w:val="28"/>
          <w:szCs w:val="28"/>
        </w:rPr>
        <w:t xml:space="preserve">符合国家现行相关规范标准及有关部门颁布的相应的最新标准，并满足招标人的使用需求。</w:t>
      </w:r>
      <w:r>
        <w:rPr>
          <w:rFonts w:eastAsia="仿宋"/>
          <w:bCs/>
          <w:color w:val="000000"/>
          <w:sz w:val="28"/>
          <w:szCs w:val="28"/>
        </w:rPr>
      </w:r>
      <w:r/>
    </w:p>
    <w:p>
      <w:pPr>
        <w:pStyle w:val="891"/>
        <w:spacing w:line="520" w:lineRule="exact"/>
        <w:rPr>
          <w:rFonts w:eastAsia="仿宋"/>
          <w:b/>
          <w:color w:val="000000"/>
          <w:sz w:val="28"/>
          <w:szCs w:val="28"/>
        </w:rPr>
      </w:pPr>
      <w:r>
        <w:rPr>
          <w:rFonts w:ascii="仿宋" w:hAnsi="仿宋" w:eastAsia="仿宋" w:cs="宋体"/>
          <w:color w:val="000000"/>
          <w:sz w:val="28"/>
          <w:szCs w:val="28"/>
          <w:lang w:val="zh-CN"/>
        </w:rPr>
        <w:t xml:space="preserve">★</w:t>
      </w:r>
      <w:r>
        <w:rPr>
          <w:rFonts w:hint="eastAsia" w:eastAsia="仿宋"/>
          <w:b/>
          <w:color w:val="000000"/>
          <w:sz w:val="28"/>
          <w:szCs w:val="28"/>
        </w:rPr>
        <w:t xml:space="preserve">四</w:t>
      </w:r>
      <w:r>
        <w:rPr>
          <w:rFonts w:eastAsia="仿宋"/>
          <w:b/>
          <w:color w:val="000000"/>
          <w:sz w:val="28"/>
          <w:szCs w:val="28"/>
        </w:rPr>
        <w:t xml:space="preserve">、</w:t>
      </w:r>
      <w:r>
        <w:rPr>
          <w:rFonts w:hint="eastAsia" w:eastAsia="仿宋"/>
          <w:b/>
          <w:color w:val="000000"/>
          <w:sz w:val="28"/>
          <w:szCs w:val="28"/>
        </w:rPr>
        <w:t xml:space="preserve">质保期限</w:t>
      </w:r>
      <w:r>
        <w:rPr>
          <w:rFonts w:eastAsia="仿宋"/>
          <w:b/>
          <w:color w:val="000000"/>
          <w:sz w:val="28"/>
          <w:szCs w:val="28"/>
        </w:rPr>
      </w:r>
      <w:r/>
    </w:p>
    <w:p>
      <w:pPr>
        <w:pStyle w:val="891"/>
        <w:ind w:firstLine="420"/>
        <w:spacing w:line="520" w:lineRule="exact"/>
        <w:rPr>
          <w:rFonts w:eastAsia="仿宋"/>
          <w:bCs/>
          <w:color w:val="000000"/>
          <w:sz w:val="28"/>
          <w:szCs w:val="28"/>
        </w:rPr>
      </w:pPr>
      <w:r>
        <w:rPr>
          <w:rFonts w:eastAsia="仿宋"/>
          <w:bCs/>
          <w:sz w:val="28"/>
          <w:szCs w:val="28"/>
        </w:rPr>
        <w:t xml:space="preserve">免费质保期：</w:t>
      </w:r>
      <w:r>
        <w:rPr>
          <w:rFonts w:eastAsia="仿宋"/>
          <w:b/>
          <w:sz w:val="28"/>
          <w:szCs w:val="28"/>
        </w:rPr>
        <w:t xml:space="preserve">项目整体提供自验收合格之日起至少</w:t>
      </w:r>
      <w:r>
        <w:rPr>
          <w:rFonts w:hint="eastAsia" w:eastAsia="仿宋"/>
          <w:b/>
          <w:sz w:val="28"/>
          <w:szCs w:val="28"/>
        </w:rPr>
        <w:t xml:space="preserve">三</w:t>
      </w:r>
      <w:r>
        <w:rPr>
          <w:rFonts w:eastAsia="仿宋"/>
          <w:b/>
          <w:sz w:val="28"/>
          <w:szCs w:val="28"/>
        </w:rPr>
        <w:t xml:space="preserve">年的</w:t>
      </w:r>
      <w:r>
        <w:rPr>
          <w:rFonts w:hint="eastAsia" w:eastAsia="仿宋"/>
          <w:sz w:val="28"/>
          <w:szCs w:val="28"/>
        </w:rPr>
        <w:t xml:space="preserve">整机</w:t>
      </w:r>
      <w:r>
        <w:rPr>
          <w:rFonts w:eastAsia="仿宋"/>
          <w:sz w:val="28"/>
          <w:szCs w:val="28"/>
        </w:rPr>
        <w:t xml:space="preserve">免费</w:t>
      </w:r>
      <w:r>
        <w:rPr>
          <w:rFonts w:eastAsia="仿宋"/>
          <w:b/>
          <w:sz w:val="28"/>
          <w:szCs w:val="28"/>
        </w:rPr>
        <w:t xml:space="preserve">原厂</w:t>
      </w:r>
      <w:r>
        <w:rPr>
          <w:rFonts w:eastAsia="仿宋"/>
          <w:sz w:val="28"/>
          <w:szCs w:val="28"/>
        </w:rPr>
        <w:t xml:space="preserve">质保</w:t>
      </w:r>
      <w:r>
        <w:rPr>
          <w:rFonts w:eastAsia="仿宋"/>
          <w:bCs/>
          <w:sz w:val="28"/>
          <w:szCs w:val="28"/>
        </w:rPr>
        <w:t xml:space="preserve">。</w:t>
      </w:r>
      <w:r>
        <w:rPr>
          <w:rFonts w:eastAsia="仿宋"/>
          <w:b/>
          <w:sz w:val="28"/>
          <w:szCs w:val="28"/>
        </w:rPr>
        <w:t xml:space="preserve">（投标时提供承诺函加盖投标人公章，格式自拟）</w:t>
      </w:r>
      <w:r>
        <w:rPr>
          <w:rFonts w:eastAsia="仿宋"/>
          <w:bCs/>
          <w:color w:val="000000"/>
          <w:sz w:val="28"/>
          <w:szCs w:val="28"/>
        </w:rPr>
      </w:r>
      <w:r/>
    </w:p>
    <w:p>
      <w:pPr>
        <w:pStyle w:val="891"/>
        <w:spacing w:line="520" w:lineRule="exact"/>
        <w:rPr>
          <w:rFonts w:hint="eastAsia" w:eastAsia="仿宋"/>
          <w:b/>
          <w:color w:val="000000"/>
          <w:sz w:val="28"/>
          <w:szCs w:val="28"/>
        </w:rPr>
      </w:pPr>
      <w:r>
        <w:rPr>
          <w:rFonts w:hint="eastAsia" w:eastAsia="仿宋"/>
          <w:b/>
          <w:color w:val="000000"/>
          <w:sz w:val="28"/>
          <w:szCs w:val="28"/>
        </w:rPr>
        <w:t xml:space="preserve">五、售后服务</w:t>
      </w:r>
      <w:r>
        <w:rPr>
          <w:rFonts w:hint="eastAsia" w:eastAsia="仿宋"/>
          <w:b/>
          <w:color w:val="000000"/>
          <w:sz w:val="28"/>
          <w:szCs w:val="28"/>
        </w:rPr>
      </w:r>
      <w:r/>
    </w:p>
    <w:p>
      <w:pPr>
        <w:pStyle w:val="891"/>
        <w:ind w:firstLine="560"/>
        <w:spacing w:line="520" w:lineRule="exact"/>
        <w:rPr>
          <w:rFonts w:eastAsia="仿宋"/>
          <w:color w:val="000000"/>
          <w:sz w:val="28"/>
          <w:szCs w:val="28"/>
        </w:rPr>
      </w:pPr>
      <w:r>
        <w:rPr>
          <w:rFonts w:hint="eastAsia" w:eastAsia="仿宋"/>
          <w:color w:val="000000"/>
          <w:sz w:val="28"/>
          <w:szCs w:val="28"/>
        </w:rPr>
        <w:t xml:space="preserve">1.</w:t>
      </w:r>
      <w:r>
        <w:rPr>
          <w:rFonts w:eastAsia="仿宋"/>
          <w:color w:val="000000"/>
          <w:sz w:val="28"/>
          <w:szCs w:val="28"/>
        </w:rPr>
        <w:t xml:space="preserve">质保期内，中标人应负责处理解决软硬件出现的质量及安全问题，并承担一切费用。如在使用过程中发生故障，中标人的响应时间是在接到报修电话后1个小时内响应，在48小时内解决问题，无法当场检修的，中标人提供相同规格的设备代用，如无法当场检修且中标人不能提供相同规格的设备代用，学校有权按照违约金（RMB）1000.00元/天，从履约保证金中扣除。中标人在履行合同过程中因违约造成扣款后，须在七个工作日</w:t>
      </w:r>
      <w:r>
        <w:rPr>
          <w:rFonts w:hint="eastAsia" w:eastAsia="仿宋"/>
          <w:color w:val="000000"/>
          <w:sz w:val="28"/>
          <w:szCs w:val="28"/>
        </w:rPr>
        <w:t xml:space="preserve">内</w:t>
      </w:r>
      <w:r>
        <w:rPr>
          <w:rFonts w:eastAsia="仿宋"/>
          <w:color w:val="000000"/>
          <w:sz w:val="28"/>
          <w:szCs w:val="28"/>
        </w:rPr>
        <w:t xml:space="preserve">补齐履约保证金。</w:t>
      </w:r>
      <w:r>
        <w:rPr>
          <w:rFonts w:eastAsia="仿宋"/>
          <w:color w:val="000000"/>
          <w:sz w:val="28"/>
          <w:szCs w:val="28"/>
        </w:rPr>
      </w:r>
      <w:r/>
    </w:p>
    <w:p>
      <w:pPr>
        <w:pStyle w:val="891"/>
        <w:ind w:firstLine="420"/>
        <w:spacing w:line="520" w:lineRule="exact"/>
        <w:rPr>
          <w:rFonts w:eastAsia="仿宋"/>
          <w:color w:val="000000"/>
          <w:sz w:val="28"/>
          <w:szCs w:val="28"/>
        </w:rPr>
      </w:pPr>
      <w:r>
        <w:rPr>
          <w:rFonts w:hint="eastAsia" w:eastAsia="仿宋"/>
          <w:color w:val="000000"/>
          <w:sz w:val="28"/>
          <w:szCs w:val="28"/>
        </w:rPr>
        <w:t xml:space="preserve">2</w:t>
      </w:r>
      <w:r>
        <w:rPr>
          <w:rFonts w:eastAsia="仿宋"/>
          <w:color w:val="000000"/>
          <w:sz w:val="28"/>
          <w:szCs w:val="28"/>
        </w:rPr>
        <w:t xml:space="preserve">.中标人应具备完善的售后服务</w:t>
      </w:r>
      <w:r>
        <w:rPr>
          <w:rFonts w:hint="eastAsia" w:eastAsia="仿宋"/>
          <w:color w:val="000000"/>
          <w:sz w:val="28"/>
          <w:szCs w:val="28"/>
          <w:lang w:val="en-US" w:eastAsia="zh-CN"/>
        </w:rPr>
        <w:t xml:space="preserve">能力</w:t>
      </w:r>
      <w:r>
        <w:rPr>
          <w:rFonts w:eastAsia="仿宋"/>
          <w:color w:val="000000"/>
          <w:sz w:val="28"/>
          <w:szCs w:val="28"/>
        </w:rPr>
        <w:t xml:space="preserve">（如专业服务机构、专业服务人员），具有多种接受售后服务诉求渠道（网上报修，电话报修，手机app报修等）。</w:t>
      </w:r>
      <w:r>
        <w:rPr>
          <w:rFonts w:eastAsia="仿宋"/>
          <w:color w:val="000000"/>
          <w:sz w:val="28"/>
          <w:szCs w:val="28"/>
        </w:rPr>
      </w:r>
      <w:r/>
    </w:p>
    <w:p>
      <w:pPr>
        <w:pStyle w:val="891"/>
        <w:ind w:firstLine="420"/>
        <w:spacing w:line="520" w:lineRule="exact"/>
        <w:rPr>
          <w:rFonts w:eastAsia="仿宋"/>
          <w:color w:val="000000"/>
          <w:sz w:val="28"/>
          <w:szCs w:val="28"/>
        </w:rPr>
      </w:pPr>
      <w:r>
        <w:rPr>
          <w:rFonts w:hint="eastAsia" w:eastAsia="仿宋"/>
          <w:color w:val="000000"/>
          <w:sz w:val="28"/>
          <w:szCs w:val="28"/>
        </w:rPr>
        <w:t xml:space="preserve">3</w:t>
      </w:r>
      <w:r>
        <w:rPr>
          <w:rFonts w:eastAsia="仿宋"/>
          <w:color w:val="000000"/>
          <w:sz w:val="28"/>
          <w:szCs w:val="28"/>
        </w:rPr>
        <w:t xml:space="preserve">.在项目免费质保期满后，中标人对本项目提供终身维护服务，且不得高于同期市场价格。</w:t>
      </w:r>
      <w:r>
        <w:rPr>
          <w:rFonts w:eastAsia="仿宋"/>
          <w:color w:val="000000"/>
          <w:sz w:val="28"/>
          <w:szCs w:val="28"/>
        </w:rPr>
      </w:r>
      <w:r/>
    </w:p>
    <w:p>
      <w:pPr>
        <w:pStyle w:val="891"/>
        <w:spacing w:line="520" w:lineRule="exact"/>
        <w:rPr>
          <w:rFonts w:eastAsia="仿宋"/>
          <w:b/>
          <w:color w:val="000000"/>
          <w:sz w:val="28"/>
          <w:szCs w:val="28"/>
        </w:rPr>
      </w:pPr>
      <w:r>
        <w:rPr>
          <w:rFonts w:hint="eastAsia" w:eastAsia="仿宋"/>
          <w:b/>
          <w:color w:val="000000"/>
          <w:sz w:val="28"/>
          <w:szCs w:val="28"/>
        </w:rPr>
        <w:t xml:space="preserve">六</w:t>
      </w:r>
      <w:r>
        <w:rPr>
          <w:rFonts w:eastAsia="仿宋"/>
          <w:b/>
          <w:color w:val="000000"/>
          <w:sz w:val="28"/>
          <w:szCs w:val="28"/>
        </w:rPr>
        <w:t xml:space="preserve">、项目进度及时间要求</w:t>
      </w:r>
      <w:r>
        <w:rPr>
          <w:rFonts w:eastAsia="仿宋"/>
          <w:b/>
          <w:color w:val="000000"/>
          <w:sz w:val="28"/>
          <w:szCs w:val="28"/>
        </w:rPr>
      </w:r>
      <w:r/>
    </w:p>
    <w:p>
      <w:pPr>
        <w:pStyle w:val="891"/>
        <w:ind w:firstLine="420"/>
        <w:spacing w:line="520" w:lineRule="exact"/>
        <w:rPr>
          <w:rFonts w:eastAsia="仿宋"/>
          <w:bCs/>
          <w:color w:val="000000"/>
          <w:sz w:val="28"/>
          <w:szCs w:val="28"/>
        </w:rPr>
      </w:pPr>
      <w:r>
        <w:rPr>
          <w:rFonts w:eastAsia="仿宋"/>
          <w:bCs/>
          <w:color w:val="000000"/>
          <w:sz w:val="28"/>
          <w:szCs w:val="28"/>
        </w:rPr>
        <w:t xml:space="preserve">1.中标人须严格按照采购人要求时间进场 (采购人提前一周通知中标人进场)。如中标人未能按照约定时间进场，采购人有权终止合同；</w:t>
      </w:r>
      <w:r>
        <w:rPr>
          <w:rFonts w:eastAsia="仿宋"/>
          <w:bCs/>
          <w:color w:val="000000"/>
          <w:sz w:val="28"/>
          <w:szCs w:val="28"/>
        </w:rPr>
      </w:r>
      <w:r/>
    </w:p>
    <w:p>
      <w:pPr>
        <w:pStyle w:val="891"/>
        <w:ind w:firstLine="420"/>
        <w:spacing w:line="520" w:lineRule="exact"/>
        <w:rPr>
          <w:rFonts w:eastAsia="仿宋"/>
          <w:bCs/>
          <w:color w:val="000000"/>
          <w:sz w:val="28"/>
          <w:szCs w:val="28"/>
        </w:rPr>
      </w:pPr>
      <w:r>
        <w:rPr>
          <w:rFonts w:eastAsia="仿宋"/>
          <w:bCs/>
          <w:color w:val="000000"/>
          <w:sz w:val="28"/>
          <w:szCs w:val="28"/>
        </w:rPr>
        <w:t xml:space="preserve">2.本项目要求的硬件安装与调试服务，应在合同签订后</w:t>
      </w:r>
      <w:r>
        <w:rPr>
          <w:rFonts w:hint="eastAsia" w:eastAsia="仿宋"/>
          <w:b/>
          <w:color w:val="000000"/>
          <w:sz w:val="28"/>
          <w:szCs w:val="28"/>
        </w:rPr>
        <w:t xml:space="preserve">3</w:t>
      </w:r>
      <w:r>
        <w:rPr>
          <w:rFonts w:eastAsia="仿宋"/>
          <w:b/>
          <w:color w:val="000000"/>
          <w:sz w:val="28"/>
          <w:szCs w:val="28"/>
        </w:rPr>
        <w:t xml:space="preserve">0</w:t>
      </w:r>
      <w:r>
        <w:rPr>
          <w:rFonts w:hint="eastAsia" w:eastAsia="仿宋"/>
          <w:b/>
          <w:color w:val="000000"/>
          <w:sz w:val="28"/>
          <w:szCs w:val="28"/>
        </w:rPr>
        <w:t xml:space="preserve">日</w:t>
      </w:r>
      <w:r>
        <w:rPr>
          <w:rFonts w:eastAsia="仿宋"/>
          <w:b/>
          <w:color w:val="000000"/>
          <w:sz w:val="28"/>
          <w:szCs w:val="28"/>
        </w:rPr>
        <w:t xml:space="preserve">内</w:t>
      </w:r>
      <w:r>
        <w:rPr>
          <w:rFonts w:eastAsia="仿宋"/>
          <w:bCs/>
          <w:color w:val="000000"/>
          <w:sz w:val="28"/>
          <w:szCs w:val="28"/>
        </w:rPr>
        <w:t xml:space="preserve">完成。</w:t>
      </w:r>
      <w:r>
        <w:rPr>
          <w:rFonts w:eastAsia="仿宋"/>
          <w:bCs/>
          <w:color w:val="000000"/>
          <w:sz w:val="28"/>
          <w:szCs w:val="28"/>
        </w:rPr>
      </w:r>
      <w:r/>
    </w:p>
    <w:p>
      <w:pPr>
        <w:pStyle w:val="891"/>
        <w:spacing w:line="520" w:lineRule="exact"/>
        <w:rPr>
          <w:rFonts w:eastAsia="仿宋"/>
          <w:b/>
          <w:bCs/>
          <w:color w:val="000000"/>
          <w:sz w:val="28"/>
          <w:szCs w:val="28"/>
        </w:rPr>
      </w:pPr>
      <w:r>
        <w:rPr>
          <w:rFonts w:hint="eastAsia" w:eastAsia="仿宋"/>
          <w:b/>
          <w:bCs/>
          <w:color w:val="000000"/>
          <w:sz w:val="28"/>
          <w:szCs w:val="28"/>
        </w:rPr>
        <w:t xml:space="preserve">七</w:t>
      </w:r>
      <w:r>
        <w:rPr>
          <w:rFonts w:eastAsia="仿宋"/>
          <w:b/>
          <w:bCs/>
          <w:color w:val="000000"/>
          <w:sz w:val="28"/>
          <w:szCs w:val="28"/>
        </w:rPr>
        <w:t xml:space="preserve">、</w:t>
      </w:r>
      <w:r>
        <w:rPr>
          <w:rFonts w:hint="eastAsia" w:eastAsia="仿宋"/>
          <w:b/>
          <w:bCs/>
          <w:color w:val="000000"/>
          <w:sz w:val="28"/>
          <w:szCs w:val="28"/>
        </w:rPr>
        <w:t xml:space="preserve">履约验收基本要求</w:t>
      </w:r>
      <w:r>
        <w:rPr>
          <w:rFonts w:eastAsia="仿宋"/>
          <w:b/>
          <w:bCs/>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1.采购人对中标人提交的货物依据招标文件上的技术规格要求和国家有关质量标准进行现场货物签收，外观、说明书符合招标文件技术要求的给予签收，不合格的不予签收。</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2.中标人交货前应对产品作出全面检查和对验收文件进行整理，并列出清单，作为甲方收货验收和使用的技术条件依据，检验的结果应随货物交甲方。</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3.采购人对中标人提供的货物在使用前进行调试时，中标人需负责安装并培训采购人的使用操作人员，并协助采购人一起调试，直到符合技术要求，采购人才做验收。</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4.对技术复杂的货物，甲方可请国家认可的专业检测机构参与验收，并由其出具质量检测报告。</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5.验收时使用单位、付款单位、建设单位必须在现场，验收完毕后作出验收结果报告。</w:t>
      </w:r>
      <w:r>
        <w:rPr>
          <w:rFonts w:eastAsia="仿宋"/>
          <w:color w:val="000000"/>
          <w:sz w:val="28"/>
          <w:szCs w:val="28"/>
        </w:rPr>
      </w:r>
      <w:r/>
    </w:p>
    <w:p>
      <w:pPr>
        <w:pStyle w:val="891"/>
        <w:spacing w:line="520" w:lineRule="exact"/>
        <w:rPr>
          <w:rFonts w:eastAsia="仿宋"/>
          <w:color w:val="000000"/>
          <w:sz w:val="28"/>
          <w:szCs w:val="28"/>
        </w:rPr>
      </w:pPr>
      <w:r>
        <w:rPr>
          <w:rFonts w:hint="eastAsia" w:eastAsia="仿宋"/>
          <w:b/>
          <w:bCs/>
          <w:color w:val="000000"/>
          <w:sz w:val="28"/>
          <w:szCs w:val="28"/>
        </w:rPr>
        <w:t xml:space="preserve">八</w:t>
      </w:r>
      <w:r>
        <w:rPr>
          <w:rFonts w:eastAsia="仿宋"/>
          <w:b/>
          <w:bCs/>
          <w:color w:val="000000"/>
          <w:sz w:val="28"/>
          <w:szCs w:val="28"/>
        </w:rPr>
        <w:t xml:space="preserve">、</w:t>
      </w:r>
      <w:r>
        <w:rPr>
          <w:rFonts w:hint="eastAsia" w:eastAsia="仿宋"/>
          <w:b/>
          <w:bCs/>
          <w:color w:val="000000"/>
          <w:sz w:val="28"/>
          <w:szCs w:val="28"/>
        </w:rPr>
        <w:t xml:space="preserve">商务部分</w:t>
      </w:r>
      <w:r>
        <w:rPr>
          <w:rFonts w:eastAsia="仿宋"/>
          <w:color w:val="000000"/>
          <w:sz w:val="28"/>
          <w:szCs w:val="28"/>
        </w:rPr>
        <w:t xml:space="preserve"> </w:t>
      </w:r>
      <w:r>
        <w:rPr>
          <w:rFonts w:eastAsia="仿宋"/>
          <w:color w:val="000000"/>
          <w:sz w:val="28"/>
          <w:szCs w:val="28"/>
        </w:rPr>
      </w:r>
      <w:r/>
    </w:p>
    <w:p>
      <w:pPr>
        <w:pStyle w:val="89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（一）供货时间:合同签订后30日内供货安装调试到位。</w:t>
      </w:r>
      <w:r>
        <w:rPr>
          <w:rFonts w:hint="eastAsia" w:ascii="仿宋" w:hAnsi="仿宋" w:eastAsia="仿宋"/>
          <w:color w:val="000000"/>
          <w:sz w:val="28"/>
          <w:szCs w:val="28"/>
        </w:rPr>
      </w:r>
      <w:r/>
    </w:p>
    <w:p>
      <w:pPr>
        <w:pStyle w:val="89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（二）供货地点:由采购人指定。</w:t>
      </w:r>
      <w:r>
        <w:rPr>
          <w:rFonts w:hint="eastAsia" w:ascii="仿宋" w:hAnsi="仿宋" w:eastAsia="仿宋"/>
          <w:color w:val="000000"/>
          <w:sz w:val="28"/>
          <w:szCs w:val="28"/>
        </w:rPr>
      </w:r>
      <w:r/>
    </w:p>
    <w:p>
      <w:pPr>
        <w:pStyle w:val="89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（三）付款方式:</w:t>
      </w:r>
      <w:r>
        <w:rPr>
          <w:rFonts w:hint="eastAsia" w:ascii="仿宋" w:hAnsi="仿宋" w:eastAsia="仿宋"/>
          <w:color w:val="000000"/>
          <w:sz w:val="28"/>
          <w:szCs w:val="28"/>
        </w:rPr>
      </w:r>
      <w:r/>
    </w:p>
    <w:p>
      <w:pPr>
        <w:pStyle w:val="891"/>
        <w:ind w:firstLine="560"/>
        <w:spacing w:line="520" w:lineRule="exact"/>
        <w:rPr>
          <w:rFonts w:eastAsia="仿宋"/>
          <w:sz w:val="28"/>
          <w:szCs w:val="28"/>
          <w:lang w:val="zh-CN"/>
        </w:rPr>
      </w:pPr>
      <w:r>
        <w:rPr>
          <w:rFonts w:hint="eastAsia" w:eastAsia="仿宋"/>
          <w:sz w:val="28"/>
          <w:szCs w:val="28"/>
          <w:lang w:val="zh-CN"/>
        </w:rPr>
        <w:t xml:space="preserve">1.在中标人安装调试到位，</w:t>
      </w:r>
      <w:r>
        <w:rPr>
          <w:rFonts w:hint="eastAsia" w:eastAsia="仿宋"/>
          <w:sz w:val="28"/>
          <w:szCs w:val="28"/>
        </w:rPr>
        <w:t xml:space="preserve">经采购人使用确认</w:t>
      </w:r>
      <w:r>
        <w:rPr>
          <w:rFonts w:eastAsia="仿宋"/>
          <w:sz w:val="28"/>
          <w:szCs w:val="28"/>
          <w:lang w:val="zh-CN"/>
        </w:rPr>
        <w:t xml:space="preserve">，</w:t>
      </w:r>
      <w:r>
        <w:rPr>
          <w:rFonts w:hint="eastAsia" w:eastAsia="仿宋"/>
          <w:sz w:val="28"/>
          <w:szCs w:val="28"/>
        </w:rPr>
        <w:t xml:space="preserve">无质量问题，</w:t>
      </w:r>
      <w:r>
        <w:rPr>
          <w:rFonts w:hint="eastAsia" w:eastAsia="仿宋"/>
          <w:sz w:val="28"/>
          <w:szCs w:val="28"/>
          <w:lang w:val="en-US" w:eastAsia="zh-CN"/>
        </w:rPr>
        <w:t xml:space="preserve">经学校</w:t>
      </w:r>
      <w:r>
        <w:rPr>
          <w:rFonts w:hint="eastAsia" w:eastAsia="仿宋"/>
          <w:sz w:val="28"/>
          <w:szCs w:val="28"/>
        </w:rPr>
        <w:t xml:space="preserve">初验合格后，</w:t>
      </w:r>
      <w:r>
        <w:rPr>
          <w:rFonts w:eastAsia="仿宋"/>
          <w:sz w:val="28"/>
          <w:szCs w:val="28"/>
          <w:lang w:val="zh-CN"/>
        </w:rPr>
        <w:t xml:space="preserve">付</w:t>
      </w:r>
      <w:r>
        <w:rPr>
          <w:rFonts w:hint="eastAsia" w:eastAsia="仿宋"/>
          <w:sz w:val="28"/>
          <w:szCs w:val="28"/>
          <w:lang w:val="zh-CN"/>
        </w:rPr>
        <w:t xml:space="preserve">到</w:t>
      </w:r>
      <w:r>
        <w:rPr>
          <w:rFonts w:eastAsia="仿宋"/>
          <w:sz w:val="28"/>
          <w:szCs w:val="28"/>
          <w:lang w:val="zh-CN"/>
        </w:rPr>
        <w:t xml:space="preserve">合同款</w:t>
      </w:r>
      <w:r>
        <w:rPr>
          <w:rFonts w:hint="eastAsia" w:eastAsia="仿宋"/>
          <w:sz w:val="28"/>
          <w:szCs w:val="28"/>
          <w:lang w:val="zh-CN"/>
        </w:rPr>
        <w:t xml:space="preserve">的90%</w:t>
      </w:r>
      <w:r>
        <w:rPr>
          <w:rFonts w:eastAsia="仿宋"/>
          <w:sz w:val="28"/>
          <w:szCs w:val="28"/>
          <w:lang w:val="zh-CN"/>
        </w:rPr>
        <w:t xml:space="preserve">。</w:t>
      </w:r>
      <w:r>
        <w:rPr>
          <w:rFonts w:eastAsia="仿宋"/>
          <w:sz w:val="28"/>
          <w:szCs w:val="28"/>
          <w:lang w:val="zh-CN"/>
        </w:rPr>
      </w:r>
      <w:r/>
    </w:p>
    <w:p>
      <w:pPr>
        <w:pStyle w:val="891"/>
        <w:ind w:firstLine="560"/>
        <w:spacing w:line="520" w:lineRule="exact"/>
        <w:rPr>
          <w:rFonts w:eastAsia="仿宋"/>
          <w:sz w:val="28"/>
          <w:szCs w:val="28"/>
          <w:lang w:val="zh-CN"/>
        </w:rPr>
      </w:pPr>
      <w:r>
        <w:rPr>
          <w:rFonts w:hint="eastAsia" w:eastAsia="仿宋"/>
          <w:sz w:val="28"/>
          <w:szCs w:val="28"/>
        </w:rPr>
        <w:t xml:space="preserve">2</w:t>
      </w:r>
      <w:r>
        <w:rPr>
          <w:rFonts w:eastAsia="仿宋"/>
          <w:sz w:val="28"/>
          <w:szCs w:val="28"/>
        </w:rPr>
        <w:t xml:space="preserve">.</w:t>
      </w:r>
      <w:r>
        <w:rPr>
          <w:rFonts w:hint="eastAsia" w:eastAsia="仿宋"/>
          <w:sz w:val="28"/>
          <w:szCs w:val="28"/>
          <w:lang w:val="zh-CN"/>
        </w:rPr>
        <w:t xml:space="preserve">剩余10%合同款待项目正式验收，</w:t>
      </w:r>
      <w:r>
        <w:rPr>
          <w:rFonts w:eastAsia="仿宋"/>
          <w:sz w:val="28"/>
          <w:szCs w:val="28"/>
          <w:lang w:val="zh-CN"/>
        </w:rPr>
        <w:t xml:space="preserve">验收合格后，</w:t>
      </w:r>
      <w:r>
        <w:rPr>
          <w:rFonts w:hint="eastAsia" w:eastAsia="仿宋"/>
          <w:sz w:val="28"/>
          <w:szCs w:val="28"/>
          <w:lang w:val="zh-CN"/>
        </w:rPr>
        <w:t xml:space="preserve">结清余款（不计息）。</w:t>
      </w:r>
      <w:r>
        <w:rPr>
          <w:rFonts w:eastAsia="仿宋"/>
          <w:sz w:val="28"/>
          <w:szCs w:val="28"/>
          <w:lang w:val="zh-CN"/>
        </w:rPr>
      </w:r>
      <w:r/>
    </w:p>
    <w:p>
      <w:pPr>
        <w:pStyle w:val="891"/>
        <w:spacing w:line="520" w:lineRule="exact"/>
        <w:rPr>
          <w:rFonts w:eastAsia="仿宋"/>
          <w:b/>
          <w:bCs/>
          <w:color w:val="000000"/>
          <w:sz w:val="28"/>
          <w:szCs w:val="28"/>
        </w:rPr>
      </w:pPr>
      <w:r>
        <w:rPr>
          <w:rFonts w:hint="eastAsia" w:eastAsia="仿宋"/>
          <w:b/>
          <w:bCs/>
          <w:color w:val="000000"/>
          <w:sz w:val="28"/>
          <w:szCs w:val="28"/>
        </w:rPr>
        <w:t xml:space="preserve">九</w:t>
      </w:r>
      <w:r>
        <w:rPr>
          <w:rFonts w:eastAsia="仿宋"/>
          <w:b/>
          <w:bCs/>
          <w:color w:val="000000"/>
          <w:sz w:val="28"/>
          <w:szCs w:val="28"/>
        </w:rPr>
        <w:t xml:space="preserve">、其他要求</w:t>
      </w:r>
      <w:r>
        <w:rPr>
          <w:rFonts w:eastAsia="仿宋"/>
          <w:b/>
          <w:bCs/>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1.投标报价要求</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1.1投标报价应包含完成本招标文件中的全部内容所需的所有费用。</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1.2投标人应充分了解施工场地的位置、周边环境、道路、装卸、保管、安装限制以及影响投标报价的其他要素，结合市场情况进行投标报价。</w:t>
      </w:r>
      <w:r>
        <w:rPr>
          <w:rFonts w:eastAsia="仿宋"/>
          <w:color w:val="000000"/>
          <w:sz w:val="28"/>
          <w:szCs w:val="28"/>
        </w:rPr>
      </w:r>
      <w:r/>
    </w:p>
    <w:p>
      <w:pPr>
        <w:pStyle w:val="891"/>
        <w:ind w:firstLine="560"/>
        <w:spacing w:line="520" w:lineRule="exact"/>
        <w:rPr>
          <w:rFonts w:eastAsia="仿宋"/>
          <w:color w:val="000000"/>
          <w:sz w:val="28"/>
          <w:szCs w:val="28"/>
        </w:rPr>
      </w:pPr>
      <w:r>
        <w:rPr>
          <w:rFonts w:eastAsia="仿宋"/>
          <w:color w:val="000000"/>
          <w:sz w:val="28"/>
          <w:szCs w:val="28"/>
        </w:rPr>
        <w:t xml:space="preserve">1.3投标报价方式：本项目报价采用“全费用综合单价”法。报价中须</w:t>
      </w:r>
      <w:r>
        <w:rPr>
          <w:rFonts w:hint="eastAsia" w:eastAsia="仿宋"/>
          <w:color w:val="000000"/>
          <w:sz w:val="28"/>
          <w:szCs w:val="28"/>
        </w:rPr>
        <w:t xml:space="preserve">包</w:t>
      </w:r>
      <w:r>
        <w:rPr>
          <w:rFonts w:eastAsia="仿宋"/>
          <w:color w:val="000000"/>
          <w:sz w:val="28"/>
          <w:szCs w:val="28"/>
        </w:rPr>
        <w:t xml:space="preserve">含为完成工程量清单中一个质量合格的规定计量单位项目所需的直接费（包括人工费、所有材料及产品设备费、机械使用费、运输费、安装费、调试费、季节、夜间等原因增加的直接费）、各类措施项目费（包括但不限于脚手费、原有设备设施及已完成设备设施的成品保护费、二次搬运费、垃圾清运费等）、验收费、维保费、售前及售后服务费、管理费、利润、规费、税金、国际国内运输保险、所有间接费、直至交付使用前以及清单中未细致描述但可预见的为完成清单项目的相关工作产生的费用等一切费用，并考虑到风险因素。</w:t>
      </w:r>
      <w:r>
        <w:rPr>
          <w:rFonts w:eastAsia="仿宋"/>
          <w:color w:val="000000"/>
          <w:sz w:val="28"/>
          <w:szCs w:val="28"/>
        </w:rPr>
      </w:r>
      <w:r/>
    </w:p>
    <w:p>
      <w:pPr>
        <w:pStyle w:val="891"/>
        <w:ind w:firstLine="560"/>
        <w:spacing w:line="520" w:lineRule="exact"/>
        <w:rPr>
          <w:rFonts w:hint="eastAsia" w:ascii="黑体" w:hAnsi="黑体" w:eastAsia="黑体"/>
          <w:b/>
          <w:bCs/>
          <w:color w:val="000000"/>
          <w:sz w:val="36"/>
        </w:rPr>
      </w:pPr>
      <w:r>
        <w:rPr>
          <w:rFonts w:eastAsia="仿宋"/>
          <w:color w:val="000000"/>
          <w:sz w:val="28"/>
          <w:szCs w:val="28"/>
        </w:rPr>
        <w:t xml:space="preserve">2.中标人应派具有相应资格证书的人员参与施工，并为现场施工人员缴纳意外伤害险保险。加强现场安全管理，增强现场人员安全意识，并为相应人员配备有关安全作业保护设备，以确保安全生产。如合同履行过程中发生安全问题，一切责任由中标人自行承担，同时招标人将追究承担人的违约责任。</w:t>
      </w:r>
      <w:r>
        <w:rPr>
          <w:rFonts w:hint="eastAsia" w:ascii="黑体" w:hAnsi="黑体" w:eastAsia="黑体"/>
          <w:b/>
          <w:bCs/>
          <w:color w:val="000000"/>
          <w:sz w:val="36"/>
        </w:rPr>
      </w:r>
      <w:r/>
    </w:p>
    <w:p>
      <w:pPr>
        <w:pStyle w:val="891"/>
        <w:jc w:val="center"/>
        <w:keepLines w:val="0"/>
        <w:keepNext w:val="0"/>
        <w:pageBreakBefore w:val="0"/>
        <w:spacing w:line="400" w:lineRule="exact"/>
        <w:widowControl w:val="off"/>
        <w:rPr>
          <w:rFonts w:hint="eastAsia" w:ascii="黑体" w:hAnsi="黑体" w:eastAsia="黑体"/>
          <w:b/>
          <w:bCs/>
          <w:sz w:val="36"/>
        </w:rPr>
        <w:outlineLvl w:val="0"/>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12"/>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1"/>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1"/>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2"/>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2"/>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4"/>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1"/>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1"/>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yellow"/>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4"/>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4"/>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4"/>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1"/>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2"/>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1"/>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1"/>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1"/>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1"/>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2"/>
        <w:keepLines w:val="0"/>
        <w:keepNext w:val="0"/>
        <w:pageBreakBefore w:val="0"/>
        <w:rPr>
          <w:rFonts w:hint="eastAsia" w:hAnsi="宋体"/>
          <w:b/>
          <w:sz w:val="32"/>
          <w:szCs w:val="32"/>
        </w:rPr>
        <w:outlineLvl w:val="9"/>
      </w:pPr>
      <w:r/>
      <w:bookmarkStart w:id="40" w:name="_Toc157775468"/>
      <w:r>
        <w:rPr>
          <w:rFonts w:hint="eastAsia" w:hAnsi="宋体"/>
          <w:b/>
          <w:sz w:val="32"/>
          <w:szCs w:val="32"/>
        </w:rPr>
      </w:r>
      <w:r/>
    </w:p>
    <w:p>
      <w:pPr>
        <w:pStyle w:val="912"/>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2"/>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2"/>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Borders>
              <w:top w:val="single" w:color="000000" w:sz="4" w:space="0"/>
            </w:tcBorders>
            <w:tcMar>
              <w:left w:w="108" w:type="dxa"/>
              <w:top w:w="0" w:type="dxa"/>
              <w:right w:w="108" w:type="dxa"/>
              <w:bottom w:w="0" w:type="dxa"/>
            </w:tcMar>
            <w:tcW w:w="9769" w:type="dxa"/>
            <w:vAlign w:val="center"/>
            <w:textDirection w:val="lrTb"/>
            <w:noWrap w:val="false"/>
          </w:tcPr>
          <w:p>
            <w:pPr>
              <w:pStyle w:val="912"/>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12"/>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2"/>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2"/>
        <w:numPr>
          <w:ilvl w:val="0"/>
          <w:numId w:val="5"/>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12"/>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1"/>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12"/>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40"/>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2"/>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1"/>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1"/>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1"/>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1"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1"/>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1"/>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1"/>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1"/>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1"/>
        <w:ind w:firstLine="2891"/>
        <w:keepLines w:val="0"/>
        <w:keepNext w:val="0"/>
        <w:pageBreakBefore w:val="0"/>
        <w:spacing w:line="640" w:lineRule="exact"/>
        <w:rPr>
          <w:rFonts w:ascii="仿宋" w:hAnsi="仿宋" w:eastAsia="仿宋" w:cs="楷体_GB2312"/>
          <w:b/>
          <w:bCs/>
          <w:sz w:val="32"/>
          <w:szCs w:val="32"/>
          <w:lang w:val="zh-CN"/>
        </w:rPr>
        <w:outlineLvl w:val="9"/>
      </w:pPr>
      <w:r/>
      <w:bookmarkEnd w:id="41"/>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1"/>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1"/>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1"/>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1"/>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4"/>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1"/>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1"/>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1"/>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1"/>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1"/>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1"/>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1"/>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1"/>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1"/>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899"/>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1"/>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1"/>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1"/>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1"/>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1"/>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1"/>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899"/>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9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1"/>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99"/>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1"/>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99"/>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899"/>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899"/>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PMingLiU">
    <w:panose1 w:val="02020500000000000000"/>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32"/>
      </w:rPr>
      <w:framePr w:wrap="around" w:vAnchor="text" w:hAnchor="margin" w:xAlign="center" w:y="1"/>
    </w:pPr>
    <w:r>
      <w:fldChar w:fldCharType="begin"/>
    </w:r>
    <w:r>
      <w:rPr>
        <w:rStyle w:val="932"/>
      </w:rPr>
      <w:instrText xml:space="preserve">PAGE  </w:instrText>
    </w:r>
    <w:r>
      <w:fldChar w:fldCharType="end"/>
    </w:r>
    <w:r>
      <w:rPr>
        <w:rStyle w:val="932"/>
      </w:rPr>
    </w:r>
    <w:r/>
  </w:p>
  <w:p>
    <w:pPr>
      <w:pStyle w:val="9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5"/>
      <w:isLgl w:val="false"/>
      <w:suff w:val="nothing"/>
      <w:lvlText w:val="第%1章"/>
      <w:lvlJc w:val="left"/>
      <w:pPr>
        <w:pStyle w:val="891"/>
        <w:ind w:left="640" w:firstLine="0"/>
      </w:pPr>
      <w:rPr>
        <w:rFonts w:hint="eastAsia"/>
      </w:rPr>
    </w:lvl>
    <w:lvl w:ilvl="1">
      <w:start w:val="1"/>
      <w:numFmt w:val="decimal"/>
      <w:isLgl w:val="false"/>
      <w:suff w:val="nothing"/>
      <w:lvlText w:val=""/>
      <w:lvlJc w:val="left"/>
      <w:pPr>
        <w:pStyle w:val="891"/>
        <w:ind w:left="640" w:firstLine="0"/>
      </w:pPr>
      <w:rPr>
        <w:rFonts w:hint="eastAsia"/>
      </w:rPr>
    </w:lvl>
    <w:lvl w:ilvl="2">
      <w:start w:val="1"/>
      <w:numFmt w:val="decimal"/>
      <w:isLgl w:val="false"/>
      <w:suff w:val="nothing"/>
      <w:lvlText w:val=""/>
      <w:lvlJc w:val="left"/>
      <w:pPr>
        <w:pStyle w:val="891"/>
        <w:ind w:left="640" w:firstLine="0"/>
      </w:pPr>
      <w:rPr>
        <w:rFonts w:hint="eastAsia"/>
      </w:rPr>
    </w:lvl>
    <w:lvl w:ilvl="3">
      <w:start w:val="1"/>
      <w:numFmt w:val="decimal"/>
      <w:isLgl w:val="false"/>
      <w:suff w:val="nothing"/>
      <w:lvlText w:val=""/>
      <w:lvlJc w:val="left"/>
      <w:pPr>
        <w:pStyle w:val="891"/>
        <w:ind w:left="640" w:firstLine="0"/>
      </w:pPr>
      <w:rPr>
        <w:rFonts w:hint="eastAsia"/>
      </w:rPr>
    </w:lvl>
    <w:lvl w:ilvl="4">
      <w:start w:val="1"/>
      <w:numFmt w:val="decimal"/>
      <w:isLgl w:val="false"/>
      <w:suff w:val="nothing"/>
      <w:lvlText w:val=""/>
      <w:lvlJc w:val="left"/>
      <w:pPr>
        <w:pStyle w:val="891"/>
        <w:ind w:left="640" w:firstLine="0"/>
      </w:pPr>
      <w:rPr>
        <w:rFonts w:hint="eastAsia"/>
      </w:rPr>
    </w:lvl>
    <w:lvl w:ilvl="5">
      <w:start w:val="1"/>
      <w:numFmt w:val="decimal"/>
      <w:isLgl w:val="false"/>
      <w:suff w:val="nothing"/>
      <w:lvlText w:val=""/>
      <w:lvlJc w:val="left"/>
      <w:pPr>
        <w:pStyle w:val="891"/>
        <w:ind w:left="640" w:firstLine="0"/>
      </w:pPr>
      <w:rPr>
        <w:rFonts w:hint="eastAsia"/>
      </w:rPr>
    </w:lvl>
    <w:lvl w:ilvl="6">
      <w:start w:val="1"/>
      <w:numFmt w:val="decimal"/>
      <w:isLgl w:val="false"/>
      <w:suff w:val="nothing"/>
      <w:lvlText w:val=""/>
      <w:lvlJc w:val="left"/>
      <w:pPr>
        <w:pStyle w:val="891"/>
        <w:ind w:left="640" w:firstLine="0"/>
      </w:pPr>
      <w:rPr>
        <w:rFonts w:hint="eastAsia"/>
      </w:rPr>
    </w:lvl>
    <w:lvl w:ilvl="7">
      <w:start w:val="1"/>
      <w:numFmt w:val="decimal"/>
      <w:isLgl w:val="false"/>
      <w:suff w:val="nothing"/>
      <w:lvlText w:val=""/>
      <w:lvlJc w:val="left"/>
      <w:pPr>
        <w:pStyle w:val="891"/>
        <w:ind w:left="640" w:firstLine="0"/>
      </w:pPr>
      <w:rPr>
        <w:rFonts w:hint="eastAsia"/>
      </w:rPr>
    </w:lvl>
    <w:lvl w:ilvl="8">
      <w:start w:val="1"/>
      <w:numFmt w:val="decimal"/>
      <w:isLgl w:val="false"/>
      <w:suff w:val="nothing"/>
      <w:lvlText w:val=""/>
      <w:lvlJc w:val="left"/>
      <w:pPr>
        <w:pStyle w:val="891"/>
        <w:ind w:left="640" w:firstLine="0"/>
      </w:pPr>
      <w:rPr>
        <w:rFonts w:hint="eastAsia"/>
      </w:rPr>
    </w:lvl>
  </w:abstractNum>
  <w:abstractNum w:abstractNumId="3">
    <w:multiLevelType w:val="hybridMultilevel"/>
    <w:lvl w:ilvl="0">
      <w:start w:val="1"/>
      <w:numFmt w:val="chineseCountingThousand"/>
      <w:pStyle w:val="965"/>
      <w:isLgl w:val="false"/>
      <w:suff w:val="tab"/>
      <w:lvlText w:val="%1、"/>
      <w:lvlJc w:val="left"/>
      <w:pPr>
        <w:pStyle w:val="891"/>
        <w:ind w:left="420" w:hanging="420"/>
        <w:tabs>
          <w:tab w:val="num" w:pos="420" w:leader="none"/>
        </w:tabs>
      </w:pPr>
      <w:rPr>
        <w:rFonts w:hint="eastAsia"/>
        <w:b/>
        <w:i w:val="0"/>
      </w:rPr>
    </w:lvl>
    <w:lvl w:ilvl="1">
      <w:start w:val="1"/>
      <w:numFmt w:val="lowerLetter"/>
      <w:isLgl w:val="false"/>
      <w:suff w:val="tab"/>
      <w:lvlText w:val="%2)"/>
      <w:lvlJc w:val="left"/>
      <w:pPr>
        <w:pStyle w:val="891"/>
        <w:ind w:left="840" w:hanging="420"/>
        <w:tabs>
          <w:tab w:val="num" w:pos="840" w:leader="none"/>
        </w:tabs>
      </w:pPr>
    </w:lvl>
    <w:lvl w:ilvl="2">
      <w:start w:val="1"/>
      <w:numFmt w:val="lowerRoman"/>
      <w:isLgl w:val="false"/>
      <w:suff w:val="tab"/>
      <w:lvlText w:val="%3."/>
      <w:lvlJc w:val="right"/>
      <w:pPr>
        <w:pStyle w:val="891"/>
        <w:ind w:left="1260" w:hanging="420"/>
        <w:tabs>
          <w:tab w:val="num" w:pos="1260" w:leader="none"/>
        </w:tabs>
      </w:pPr>
    </w:lvl>
    <w:lvl w:ilvl="3">
      <w:start w:val="1"/>
      <w:numFmt w:val="decimal"/>
      <w:isLgl w:val="false"/>
      <w:suff w:val="tab"/>
      <w:lvlText w:val="%4."/>
      <w:lvlJc w:val="left"/>
      <w:pPr>
        <w:pStyle w:val="891"/>
        <w:ind w:left="1680" w:hanging="420"/>
        <w:tabs>
          <w:tab w:val="num" w:pos="1680" w:leader="none"/>
        </w:tabs>
      </w:pPr>
    </w:lvl>
    <w:lvl w:ilvl="4">
      <w:start w:val="1"/>
      <w:numFmt w:val="lowerLetter"/>
      <w:isLgl w:val="false"/>
      <w:suff w:val="tab"/>
      <w:lvlText w:val="%5)"/>
      <w:lvlJc w:val="left"/>
      <w:pPr>
        <w:pStyle w:val="891"/>
        <w:ind w:left="2100" w:hanging="420"/>
        <w:tabs>
          <w:tab w:val="num" w:pos="2100" w:leader="none"/>
        </w:tabs>
      </w:pPr>
    </w:lvl>
    <w:lvl w:ilvl="5">
      <w:start w:val="1"/>
      <w:numFmt w:val="lowerRoman"/>
      <w:isLgl w:val="false"/>
      <w:suff w:val="tab"/>
      <w:lvlText w:val="%6."/>
      <w:lvlJc w:val="right"/>
      <w:pPr>
        <w:pStyle w:val="891"/>
        <w:ind w:left="2520" w:hanging="420"/>
        <w:tabs>
          <w:tab w:val="num" w:pos="2520" w:leader="none"/>
        </w:tabs>
      </w:pPr>
    </w:lvl>
    <w:lvl w:ilvl="6">
      <w:start w:val="1"/>
      <w:numFmt w:val="decimal"/>
      <w:isLgl w:val="false"/>
      <w:suff w:val="tab"/>
      <w:lvlText w:val="%7."/>
      <w:lvlJc w:val="left"/>
      <w:pPr>
        <w:pStyle w:val="891"/>
        <w:ind w:left="2940" w:hanging="420"/>
        <w:tabs>
          <w:tab w:val="num" w:pos="2940" w:leader="none"/>
        </w:tabs>
      </w:pPr>
    </w:lvl>
    <w:lvl w:ilvl="7">
      <w:start w:val="1"/>
      <w:numFmt w:val="lowerLetter"/>
      <w:isLgl w:val="false"/>
      <w:suff w:val="tab"/>
      <w:lvlText w:val="%8)"/>
      <w:lvlJc w:val="left"/>
      <w:pPr>
        <w:pStyle w:val="891"/>
        <w:ind w:left="3360" w:hanging="420"/>
        <w:tabs>
          <w:tab w:val="num" w:pos="3360" w:leader="none"/>
        </w:tabs>
      </w:pPr>
    </w:lvl>
    <w:lvl w:ilvl="8">
      <w:start w:val="1"/>
      <w:numFmt w:val="lowerRoman"/>
      <w:isLgl w:val="false"/>
      <w:suff w:val="tab"/>
      <w:lvlText w:val="%9."/>
      <w:lvlJc w:val="right"/>
      <w:pPr>
        <w:pStyle w:val="891"/>
        <w:ind w:left="3780" w:hanging="420"/>
        <w:tabs>
          <w:tab w:val="num" w:pos="3780" w:leader="none"/>
        </w:tabs>
      </w:pPr>
    </w:lvl>
  </w:abstractNum>
  <w:abstractNum w:abstractNumId="4">
    <w:multiLevelType w:val="hybridMultilevel"/>
    <w:lvl w:ilvl="0">
      <w:start w:val="2"/>
      <w:numFmt w:val="chineseCountingThousand"/>
      <w:pStyle w:val="971"/>
      <w:isLgl w:val="false"/>
      <w:suff w:val="nothing"/>
      <w:lvlText w:val="第%1部分"/>
      <w:lvlJc w:val="center"/>
      <w:pPr>
        <w:pStyle w:val="891"/>
        <w:ind w:left="432" w:firstLine="288"/>
      </w:pPr>
      <w:rPr>
        <w:rFonts w:hint="eastAsia"/>
        <w:sz w:val="28"/>
        <w:szCs w:val="28"/>
        <w:lang w:val="en-US"/>
      </w:rPr>
    </w:lvl>
    <w:lvl w:ilvl="1">
      <w:start w:val="1"/>
      <w:numFmt w:val="chineseCountingThousand"/>
      <w:isLgl w:val="false"/>
      <w:suff w:val="nothing"/>
      <w:lvlText w:val="%2、"/>
      <w:lvlJc w:val="left"/>
      <w:pPr>
        <w:pStyle w:val="891"/>
        <w:ind w:left="360" w:firstLine="0"/>
      </w:pPr>
      <w:rPr>
        <w:rFonts w:hint="eastAsia"/>
        <w:lang w:val="en-US"/>
      </w:rPr>
    </w:lvl>
    <w:lvl w:ilvl="2">
      <w:start w:val="1"/>
      <w:numFmt w:val="chineseCountingThousand"/>
      <w:isLgl w:val="false"/>
      <w:suff w:val="nothing"/>
      <w:lvlText w:val="(%3)"/>
      <w:lvlJc w:val="left"/>
      <w:pPr>
        <w:pStyle w:val="891"/>
        <w:ind w:left="0" w:firstLine="0"/>
      </w:pPr>
      <w:rPr>
        <w:rFonts w:hint="eastAsia"/>
      </w:rPr>
    </w:lvl>
    <w:lvl w:ilvl="3">
      <w:start w:val="1"/>
      <w:numFmt w:val="decimal"/>
      <w:isLgl w:val="false"/>
      <w:suff w:val="nothing"/>
      <w:lvlText w:val="%4、"/>
      <w:lvlJc w:val="left"/>
      <w:pPr>
        <w:pStyle w:val="891"/>
        <w:ind w:left="0" w:firstLine="0"/>
      </w:pPr>
      <w:rPr>
        <w:rFonts w:hint="eastAsia"/>
      </w:rPr>
    </w:lvl>
    <w:lvl w:ilvl="4">
      <w:start w:val="1"/>
      <w:numFmt w:val="upperLetter"/>
      <w:isLgl w:val="false"/>
      <w:suff w:val="nothing"/>
      <w:lvlText w:val="%5、"/>
      <w:lvlJc w:val="left"/>
      <w:pPr>
        <w:pStyle w:val="891"/>
        <w:ind w:left="0" w:firstLine="0"/>
      </w:pPr>
      <w:rPr>
        <w:rFonts w:hint="eastAsia"/>
      </w:rPr>
    </w:lvl>
    <w:lvl w:ilvl="5">
      <w:start w:val="1"/>
      <w:numFmt w:val="decimal"/>
      <w:isLgl w:val="false"/>
      <w:suff w:val="nothing"/>
      <w:lvlText w:val=""/>
      <w:lvlJc w:val="left"/>
      <w:pPr>
        <w:pStyle w:val="891"/>
        <w:ind w:left="0" w:firstLine="0"/>
      </w:pPr>
      <w:rPr>
        <w:rFonts w:hint="eastAsia"/>
      </w:rPr>
    </w:lvl>
    <w:lvl w:ilvl="6">
      <w:start w:val="1"/>
      <w:numFmt w:val="decimal"/>
      <w:isLgl w:val="false"/>
      <w:suff w:val="nothing"/>
      <w:lvlText w:val=""/>
      <w:lvlJc w:val="left"/>
      <w:pPr>
        <w:pStyle w:val="891"/>
        <w:ind w:left="0" w:firstLine="0"/>
      </w:pPr>
      <w:rPr>
        <w:rFonts w:hint="eastAsia"/>
      </w:rPr>
    </w:lvl>
    <w:lvl w:ilvl="7">
      <w:start w:val="1"/>
      <w:numFmt w:val="decimal"/>
      <w:isLgl w:val="false"/>
      <w:suff w:val="nothing"/>
      <w:lvlText w:val=""/>
      <w:lvlJc w:val="left"/>
      <w:pPr>
        <w:pStyle w:val="891"/>
        <w:ind w:left="0" w:firstLine="0"/>
      </w:pPr>
      <w:rPr>
        <w:rFonts w:hint="eastAsia"/>
      </w:rPr>
    </w:lvl>
    <w:lvl w:ilvl="8">
      <w:start w:val="1"/>
      <w:numFmt w:val="decimal"/>
      <w:isLgl w:val="false"/>
      <w:suff w:val="nothing"/>
      <w:lvlText w:val=""/>
      <w:lvlJc w:val="left"/>
      <w:pPr>
        <w:pStyle w:val="891"/>
        <w:ind w:left="0" w:firstLine="0"/>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4"/>
      <w:lang w:val="en-US" w:eastAsia="zh-CN" w:bidi="ar-SA"/>
    </w:rPr>
  </w:style>
  <w:style w:type="paragraph" w:styleId="892">
    <w:name w:val="标题 1"/>
    <w:basedOn w:val="891"/>
    <w:next w:val="891"/>
    <w:link w:val="891"/>
    <w:uiPriority w:val="9"/>
    <w:qFormat/>
    <w:pPr>
      <w:keepLines/>
      <w:keepNext/>
      <w:spacing w:before="340" w:after="330" w:line="578" w:lineRule="auto"/>
      <w:outlineLvl w:val="0"/>
    </w:pPr>
    <w:rPr>
      <w:b/>
      <w:bCs/>
      <w:sz w:val="44"/>
      <w:szCs w:val="44"/>
    </w:rPr>
  </w:style>
  <w:style w:type="paragraph" w:styleId="893">
    <w:name w:val="标题 2"/>
    <w:basedOn w:val="891"/>
    <w:next w:val="899"/>
    <w:link w:val="891"/>
    <w:uiPriority w:val="9"/>
    <w:qFormat/>
    <w:pPr>
      <w:keepLines/>
      <w:keepNext/>
      <w:spacing w:before="260" w:after="260" w:line="413" w:lineRule="auto"/>
      <w:outlineLvl w:val="1"/>
    </w:pPr>
    <w:rPr>
      <w:rFonts w:ascii="Arial" w:hAnsi="Arial" w:eastAsia="黑体"/>
      <w:b/>
      <w:sz w:val="32"/>
      <w:szCs w:val="20"/>
    </w:rPr>
  </w:style>
  <w:style w:type="paragraph" w:styleId="894">
    <w:name w:val="标题 3"/>
    <w:basedOn w:val="891"/>
    <w:next w:val="891"/>
    <w:link w:val="891"/>
    <w:uiPriority w:val="9"/>
    <w:qFormat/>
    <w:pPr>
      <w:keepLines/>
      <w:keepNext/>
      <w:spacing w:before="260" w:after="260" w:line="413" w:lineRule="auto"/>
      <w:outlineLvl w:val="2"/>
    </w:pPr>
    <w:rPr>
      <w:rFonts w:ascii="Arial" w:hAnsi="Arial"/>
      <w:b/>
      <w:sz w:val="32"/>
      <w:szCs w:val="20"/>
    </w:rPr>
  </w:style>
  <w:style w:type="paragraph" w:styleId="895">
    <w:name w:val="标题 4"/>
    <w:basedOn w:val="891"/>
    <w:next w:val="891"/>
    <w:link w:val="901"/>
    <w:uiPriority w:val="9"/>
    <w:qFormat/>
    <w:pPr>
      <w:keepLines/>
      <w:keepNext/>
      <w:spacing w:before="280" w:after="290" w:line="376" w:lineRule="auto"/>
      <w:outlineLvl w:val="3"/>
    </w:pPr>
    <w:rPr>
      <w:rFonts w:ascii="Cambria" w:hAnsi="Cambria"/>
      <w:b/>
      <w:bCs/>
      <w:sz w:val="28"/>
      <w:szCs w:val="28"/>
    </w:rPr>
  </w:style>
  <w:style w:type="paragraph" w:styleId="896">
    <w:name w:val="标题 5"/>
    <w:basedOn w:val="891"/>
    <w:next w:val="891"/>
    <w:link w:val="902"/>
    <w:uiPriority w:val="9"/>
    <w:qFormat/>
    <w:pPr>
      <w:keepLines/>
      <w:keepNext/>
      <w:spacing w:before="280" w:after="290" w:line="376" w:lineRule="auto"/>
      <w:outlineLvl w:val="4"/>
    </w:pPr>
    <w:rPr>
      <w:b/>
      <w:bCs/>
      <w:sz w:val="28"/>
      <w:szCs w:val="28"/>
    </w:rPr>
  </w:style>
  <w:style w:type="character" w:styleId="897">
    <w:name w:val="默认段落字体"/>
    <w:next w:val="897"/>
    <w:link w:val="891"/>
    <w:semiHidden/>
  </w:style>
  <w:style w:type="table" w:styleId="898">
    <w:name w:val="普通表格"/>
    <w:next w:val="898"/>
    <w:link w:val="891"/>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99">
    <w:name w:val="正文缩进"/>
    <w:basedOn w:val="891"/>
    <w:next w:val="899"/>
    <w:link w:val="900"/>
    <w:pPr>
      <w:ind w:firstLine="420"/>
    </w:pPr>
    <w:rPr>
      <w:szCs w:val="20"/>
    </w:rPr>
  </w:style>
  <w:style w:type="character" w:styleId="900">
    <w:name w:val="正文缩进 Char"/>
    <w:next w:val="900"/>
    <w:link w:val="899"/>
    <w:rPr>
      <w:sz w:val="21"/>
    </w:rPr>
  </w:style>
  <w:style w:type="character" w:styleId="901">
    <w:name w:val="标题 4 Char"/>
    <w:next w:val="901"/>
    <w:link w:val="895"/>
    <w:uiPriority w:val="9"/>
    <w:rPr>
      <w:rFonts w:ascii="Cambria" w:hAnsi="Cambria"/>
      <w:b/>
      <w:bCs/>
      <w:sz w:val="28"/>
      <w:szCs w:val="28"/>
    </w:rPr>
  </w:style>
  <w:style w:type="character" w:styleId="902">
    <w:name w:val="标题 5 Char"/>
    <w:next w:val="902"/>
    <w:link w:val="896"/>
    <w:uiPriority w:val="9"/>
    <w:rPr>
      <w:b/>
      <w:bCs/>
      <w:sz w:val="28"/>
      <w:szCs w:val="28"/>
    </w:rPr>
  </w:style>
  <w:style w:type="paragraph" w:styleId="903">
    <w:name w:val="题注"/>
    <w:basedOn w:val="891"/>
    <w:next w:val="891"/>
    <w:link w:val="891"/>
    <w:uiPriority w:val="35"/>
    <w:qFormat/>
    <w:pPr>
      <w:jc w:val="center"/>
      <w:spacing w:before="156" w:after="156" w:line="360" w:lineRule="auto"/>
    </w:pPr>
    <w:rPr>
      <w:rFonts w:ascii="Arial" w:hAnsi="Arial" w:cs="Arial"/>
      <w:sz w:val="24"/>
      <w:szCs w:val="20"/>
    </w:rPr>
  </w:style>
  <w:style w:type="paragraph" w:styleId="904">
    <w:name w:val="文档结构图"/>
    <w:basedOn w:val="891"/>
    <w:next w:val="904"/>
    <w:link w:val="891"/>
    <w:semiHidden/>
    <w:pPr>
      <w:shd w:val="clear" w:color="auto" w:fill="000080"/>
    </w:pPr>
  </w:style>
  <w:style w:type="paragraph" w:styleId="905">
    <w:name w:val="批注文字"/>
    <w:basedOn w:val="891"/>
    <w:next w:val="905"/>
    <w:link w:val="906"/>
    <w:uiPriority w:val="99"/>
    <w:unhideWhenUsed/>
    <w:pPr>
      <w:jc w:val="left"/>
    </w:pPr>
  </w:style>
  <w:style w:type="character" w:styleId="906">
    <w:name w:val="批注文字 Char"/>
    <w:next w:val="906"/>
    <w:link w:val="905"/>
    <w:uiPriority w:val="99"/>
    <w:rPr>
      <w:sz w:val="21"/>
      <w:szCs w:val="24"/>
    </w:rPr>
  </w:style>
  <w:style w:type="paragraph" w:styleId="907">
    <w:name w:val="正文文本 3"/>
    <w:basedOn w:val="891"/>
    <w:next w:val="907"/>
    <w:link w:val="891"/>
    <w:rPr>
      <w:rFonts w:ascii="楷体_GB2312" w:hAnsi="Arial" w:eastAsia="楷体_GB2312" w:cs="Arial"/>
      <w:b/>
      <w:bCs/>
      <w:color w:val="000000"/>
      <w:sz w:val="24"/>
    </w:rPr>
  </w:style>
  <w:style w:type="paragraph" w:styleId="908">
    <w:name w:val="正文文本"/>
    <w:basedOn w:val="891"/>
    <w:next w:val="908"/>
    <w:link w:val="891"/>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9">
    <w:name w:val="正文文本缩进"/>
    <w:basedOn w:val="891"/>
    <w:next w:val="909"/>
    <w:link w:val="891"/>
    <w:pPr>
      <w:ind w:firstLine="630"/>
    </w:pPr>
    <w:rPr>
      <w:rFonts w:ascii="楷体_GB2312" w:eastAsia="楷体_GB2312"/>
      <w:sz w:val="32"/>
      <w:szCs w:val="20"/>
    </w:rPr>
  </w:style>
  <w:style w:type="paragraph" w:styleId="910">
    <w:name w:val="文本块"/>
    <w:basedOn w:val="891"/>
    <w:next w:val="910"/>
    <w:link w:val="891"/>
    <w:pPr>
      <w:ind w:left="420" w:right="33"/>
      <w:jc w:val="left"/>
    </w:pPr>
    <w:rPr>
      <w:sz w:val="24"/>
      <w:szCs w:val="20"/>
    </w:rPr>
  </w:style>
  <w:style w:type="paragraph" w:styleId="911">
    <w:name w:val="目录 3"/>
    <w:basedOn w:val="891"/>
    <w:next w:val="891"/>
    <w:link w:val="891"/>
    <w:semiHidden/>
    <w:pPr>
      <w:ind w:left="840"/>
      <w:spacing w:line="300" w:lineRule="auto"/>
      <w:tabs>
        <w:tab w:val="right" w:pos="9344" w:leader="dot"/>
      </w:tabs>
    </w:pPr>
    <w:rPr>
      <w:rFonts w:ascii="Arial" w:hAnsi="Arial" w:cs="Arial"/>
      <w:szCs w:val="21"/>
    </w:rPr>
  </w:style>
  <w:style w:type="paragraph" w:styleId="912">
    <w:name w:val="纯文本"/>
    <w:basedOn w:val="891"/>
    <w:next w:val="912"/>
    <w:link w:val="913"/>
    <w:rPr>
      <w:rFonts w:ascii="宋体" w:hAnsi="Courier New"/>
      <w:szCs w:val="20"/>
    </w:rPr>
  </w:style>
  <w:style w:type="character" w:styleId="913">
    <w:name w:val="纯文本 Char"/>
    <w:next w:val="913"/>
    <w:link w:val="912"/>
    <w:rPr>
      <w:rFonts w:ascii="宋体" w:hAnsi="Courier New" w:eastAsia="宋体"/>
      <w:sz w:val="21"/>
      <w:lang w:val="en-US" w:eastAsia="zh-CN" w:bidi="ar-SA"/>
    </w:rPr>
  </w:style>
  <w:style w:type="paragraph" w:styleId="914">
    <w:name w:val="正文文本缩进 2"/>
    <w:basedOn w:val="891"/>
    <w:next w:val="914"/>
    <w:link w:val="891"/>
    <w:pPr>
      <w:ind w:left="420"/>
      <w:spacing w:after="120" w:line="480" w:lineRule="auto"/>
    </w:pPr>
  </w:style>
  <w:style w:type="paragraph" w:styleId="915">
    <w:name w:val="批注框文本"/>
    <w:basedOn w:val="891"/>
    <w:next w:val="915"/>
    <w:link w:val="916"/>
    <w:rPr>
      <w:sz w:val="18"/>
      <w:szCs w:val="18"/>
    </w:rPr>
  </w:style>
  <w:style w:type="character" w:styleId="916">
    <w:name w:val="批注框文本 Char"/>
    <w:next w:val="916"/>
    <w:link w:val="915"/>
    <w:rPr>
      <w:sz w:val="18"/>
      <w:szCs w:val="18"/>
    </w:rPr>
  </w:style>
  <w:style w:type="paragraph" w:styleId="917">
    <w:name w:val="页脚"/>
    <w:basedOn w:val="891"/>
    <w:next w:val="917"/>
    <w:link w:val="918"/>
    <w:pPr>
      <w:jc w:val="left"/>
      <w:tabs>
        <w:tab w:val="center" w:pos="4153" w:leader="none"/>
        <w:tab w:val="right" w:pos="8306" w:leader="none"/>
      </w:tabs>
    </w:pPr>
    <w:rPr>
      <w:sz w:val="18"/>
      <w:szCs w:val="18"/>
    </w:rPr>
  </w:style>
  <w:style w:type="character" w:styleId="918">
    <w:name w:val="页脚 Char"/>
    <w:next w:val="918"/>
    <w:link w:val="917"/>
    <w:rPr>
      <w:sz w:val="18"/>
      <w:szCs w:val="18"/>
    </w:rPr>
  </w:style>
  <w:style w:type="paragraph" w:styleId="919">
    <w:name w:val="页眉"/>
    <w:basedOn w:val="891"/>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sz w:val="18"/>
      <w:szCs w:val="18"/>
    </w:rPr>
  </w:style>
  <w:style w:type="paragraph" w:styleId="921">
    <w:name w:val="目录 1"/>
    <w:basedOn w:val="891"/>
    <w:next w:val="891"/>
    <w:link w:val="891"/>
    <w:semiHidden/>
  </w:style>
  <w:style w:type="paragraph" w:styleId="922">
    <w:name w:val="正文文本缩进 3"/>
    <w:basedOn w:val="891"/>
    <w:next w:val="922"/>
    <w:link w:val="891"/>
    <w:uiPriority w:val="99"/>
    <w:pPr>
      <w:ind w:firstLine="420"/>
    </w:pPr>
    <w:rPr>
      <w:rFonts w:eastAsia="楷体_GB2312"/>
    </w:rPr>
  </w:style>
  <w:style w:type="paragraph" w:styleId="923">
    <w:name w:val="目录 2"/>
    <w:basedOn w:val="891"/>
    <w:next w:val="891"/>
    <w:link w:val="891"/>
    <w:semiHidden/>
    <w:pPr>
      <w:ind w:left="420"/>
    </w:pPr>
    <w:rPr>
      <w:szCs w:val="20"/>
    </w:rPr>
  </w:style>
  <w:style w:type="paragraph" w:styleId="924">
    <w:name w:val="正文文本 2"/>
    <w:basedOn w:val="891"/>
    <w:next w:val="924"/>
    <w:link w:val="925"/>
    <w:pPr>
      <w:spacing w:line="440" w:lineRule="exact"/>
    </w:pPr>
    <w:rPr>
      <w:rFonts w:ascii="楷体_GB2312" w:eastAsia="楷体_GB2312"/>
      <w:sz w:val="28"/>
    </w:rPr>
  </w:style>
  <w:style w:type="character" w:styleId="925">
    <w:name w:val="正文文本 2 Char"/>
    <w:next w:val="925"/>
    <w:link w:val="924"/>
    <w:rPr>
      <w:rFonts w:ascii="楷体_GB2312" w:eastAsia="楷体_GB2312"/>
      <w:sz w:val="28"/>
      <w:szCs w:val="24"/>
    </w:rPr>
  </w:style>
  <w:style w:type="paragraph" w:styleId="926">
    <w:name w:val="普通(网站)"/>
    <w:basedOn w:val="891"/>
    <w:next w:val="926"/>
    <w:link w:val="891"/>
    <w:pPr>
      <w:ind w:left="0" w:right="0"/>
      <w:jc w:val="left"/>
      <w:spacing w:before="100" w:beforeAutospacing="1" w:after="100" w:afterAutospacing="1"/>
    </w:pPr>
    <w:rPr>
      <w:sz w:val="24"/>
      <w:lang w:val="en-US" w:eastAsia="zh-CN" w:bidi="ar"/>
    </w:rPr>
  </w:style>
  <w:style w:type="paragraph" w:styleId="927">
    <w:name w:val="批注主题"/>
    <w:basedOn w:val="905"/>
    <w:next w:val="905"/>
    <w:link w:val="928"/>
    <w:rPr>
      <w:b/>
      <w:bCs/>
    </w:rPr>
  </w:style>
  <w:style w:type="character" w:styleId="928">
    <w:name w:val="批注主题 Char"/>
    <w:next w:val="928"/>
    <w:link w:val="927"/>
    <w:rPr>
      <w:b/>
      <w:bCs/>
      <w:sz w:val="21"/>
      <w:szCs w:val="24"/>
    </w:rPr>
  </w:style>
  <w:style w:type="paragraph" w:styleId="929">
    <w:name w:val="正文首行缩进 2"/>
    <w:basedOn w:val="909"/>
    <w:next w:val="929"/>
    <w:link w:val="891"/>
    <w:pPr>
      <w:ind w:left="420" w:firstLine="420"/>
      <w:spacing w:after="120"/>
      <w:widowControl/>
    </w:pPr>
    <w:rPr>
      <w:rFonts w:ascii="仿宋_GB2312" w:eastAsia="仿宋_GB2312"/>
      <w:color w:val="ff6600"/>
      <w:sz w:val="21"/>
    </w:rPr>
  </w:style>
  <w:style w:type="table" w:styleId="930">
    <w:name w:val="网格型"/>
    <w:basedOn w:val="898"/>
    <w:next w:val="930"/>
    <w:link w:val="89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1">
    <w:name w:val="要点"/>
    <w:next w:val="931"/>
    <w:link w:val="891"/>
    <w:qFormat/>
    <w:rPr>
      <w:b w:val="0"/>
      <w:i w:val="0"/>
    </w:rPr>
  </w:style>
  <w:style w:type="character" w:styleId="932">
    <w:name w:val="页码"/>
    <w:next w:val="932"/>
    <w:link w:val="891"/>
  </w:style>
  <w:style w:type="character" w:styleId="933">
    <w:name w:val="已访问的超链接"/>
    <w:next w:val="933"/>
    <w:link w:val="891"/>
    <w:rPr>
      <w:color w:val="800080"/>
      <w:u w:val="none"/>
    </w:rPr>
  </w:style>
  <w:style w:type="character" w:styleId="934">
    <w:name w:val="强调"/>
    <w:next w:val="934"/>
    <w:link w:val="891"/>
    <w:qFormat/>
    <w:rPr>
      <w:b w:val="0"/>
      <w:i w:val="0"/>
    </w:rPr>
  </w:style>
  <w:style w:type="character" w:styleId="935">
    <w:name w:val="HTML 定义"/>
    <w:next w:val="935"/>
    <w:link w:val="891"/>
    <w:rPr>
      <w:b w:val="0"/>
      <w:i w:val="0"/>
    </w:rPr>
  </w:style>
  <w:style w:type="character" w:styleId="936">
    <w:name w:val="HTML 打字机"/>
    <w:next w:val="936"/>
    <w:link w:val="891"/>
    <w:rPr>
      <w:rFonts w:ascii="monospace" w:hAnsi="monospace" w:eastAsia="monospace" w:cs="monospace"/>
      <w:sz w:val="20"/>
    </w:rPr>
  </w:style>
  <w:style w:type="character" w:styleId="937">
    <w:name w:val="HTML 缩写"/>
    <w:next w:val="937"/>
    <w:link w:val="891"/>
  </w:style>
  <w:style w:type="character" w:styleId="938">
    <w:name w:val="HTML 变量"/>
    <w:next w:val="938"/>
    <w:link w:val="891"/>
    <w:rPr>
      <w:b w:val="0"/>
      <w:i w:val="0"/>
    </w:rPr>
  </w:style>
  <w:style w:type="character" w:styleId="939">
    <w:name w:val="超链接"/>
    <w:next w:val="939"/>
    <w:link w:val="891"/>
    <w:rPr>
      <w:color w:val="0000ff"/>
      <w:u w:val="none"/>
    </w:rPr>
  </w:style>
  <w:style w:type="character" w:styleId="940">
    <w:name w:val="HTML 代码"/>
    <w:next w:val="940"/>
    <w:link w:val="891"/>
    <w:rPr>
      <w:rFonts w:ascii="monospace" w:hAnsi="monospace" w:eastAsia="monospace" w:cs="monospace"/>
      <w:b w:val="0"/>
      <w:i w:val="0"/>
      <w:sz w:val="20"/>
    </w:rPr>
  </w:style>
  <w:style w:type="character" w:styleId="941">
    <w:name w:val="批注引用"/>
    <w:next w:val="941"/>
    <w:link w:val="891"/>
    <w:rPr>
      <w:sz w:val="21"/>
      <w:szCs w:val="21"/>
    </w:rPr>
  </w:style>
  <w:style w:type="character" w:styleId="942">
    <w:name w:val="HTML 引文"/>
    <w:next w:val="942"/>
    <w:link w:val="891"/>
    <w:rPr>
      <w:b w:val="0"/>
      <w:i w:val="0"/>
    </w:rPr>
  </w:style>
  <w:style w:type="character" w:styleId="943">
    <w:name w:val="HTML 键盘"/>
    <w:next w:val="943"/>
    <w:link w:val="891"/>
    <w:rPr>
      <w:rFonts w:ascii="monospace" w:hAnsi="monospace" w:eastAsia="monospace" w:cs="monospace"/>
      <w:sz w:val="20"/>
    </w:rPr>
  </w:style>
  <w:style w:type="character" w:styleId="944">
    <w:name w:val="HTML 样本"/>
    <w:next w:val="944"/>
    <w:link w:val="891"/>
    <w:rPr>
      <w:rFonts w:ascii="monospace" w:hAnsi="monospace" w:eastAsia="monospace" w:cs="monospace"/>
    </w:rPr>
  </w:style>
  <w:style w:type="character" w:styleId="945">
    <w:name w:val="Font Style30"/>
    <w:next w:val="945"/>
    <w:link w:val="891"/>
    <w:rPr>
      <w:rFonts w:ascii="宋体" w:eastAsia="宋体" w:cs="宋体"/>
      <w:sz w:val="14"/>
      <w:szCs w:val="14"/>
    </w:rPr>
  </w:style>
  <w:style w:type="character" w:styleId="946">
    <w:name w:val="glyphicon"/>
    <w:next w:val="946"/>
    <w:link w:val="891"/>
  </w:style>
  <w:style w:type="character" w:styleId="947">
    <w:name w:val="Font Style36"/>
    <w:next w:val="947"/>
    <w:link w:val="891"/>
    <w:rPr>
      <w:rFonts w:ascii="宋体" w:eastAsia="宋体" w:cs="宋体"/>
      <w:sz w:val="16"/>
      <w:szCs w:val="16"/>
    </w:rPr>
  </w:style>
  <w:style w:type="character" w:styleId="948">
    <w:name w:val="hour_am"/>
    <w:next w:val="948"/>
    <w:link w:val="891"/>
  </w:style>
  <w:style w:type="character" w:styleId="949">
    <w:name w:val="old"/>
    <w:next w:val="949"/>
    <w:link w:val="891"/>
    <w:rPr>
      <w:color w:val="999999"/>
    </w:rPr>
  </w:style>
  <w:style w:type="character" w:styleId="950">
    <w:name w:val="标题 2 Char,节 Char,Heading 2 Hidden Char,Heading 2 CCBS Char,H2 Char,sect 1.2 Char,H21 Char,sect 1.21 Char,H22 Char,sect 1.22 Char,H211 Char,sect 1.211 Char,H23 Char,sect 1.23 Char,H212 Char,sect 1.212 Char,2nd level Char,h2 Char,2 Char,Header 2 Char"/>
    <w:next w:val="950"/>
    <w:link w:val="891"/>
    <w:rPr>
      <w:rFonts w:ascii="Arial" w:hAnsi="Arial" w:eastAsia="黑体"/>
      <w:b/>
      <w:sz w:val="32"/>
      <w:lang w:val="en-US" w:eastAsia="zh-CN"/>
    </w:rPr>
  </w:style>
  <w:style w:type="character" w:styleId="951">
    <w:name w:val="hover"/>
    <w:next w:val="951"/>
    <w:link w:val="891"/>
    <w:rPr>
      <w:shd w:val="clear" w:color="auto" w:fill="eeeeee"/>
    </w:rPr>
  </w:style>
  <w:style w:type="character" w:styleId="952">
    <w:name w:val="hour_pm"/>
    <w:next w:val="952"/>
    <w:link w:val="891"/>
  </w:style>
  <w:style w:type="character" w:styleId="953">
    <w:name w:val="Font Style28"/>
    <w:next w:val="953"/>
    <w:link w:val="891"/>
    <w:rPr>
      <w:rFonts w:ascii="Constantia" w:hAnsi="Constantia" w:cs="Constantia"/>
      <w:sz w:val="28"/>
      <w:szCs w:val="28"/>
    </w:rPr>
  </w:style>
  <w:style w:type="character" w:styleId="954">
    <w:name w:val="Font Style29"/>
    <w:next w:val="954"/>
    <w:link w:val="891"/>
    <w:rPr>
      <w:rFonts w:ascii="Arial" w:hAnsi="Arial" w:cs="Arial"/>
      <w:sz w:val="14"/>
      <w:szCs w:val="14"/>
    </w:rPr>
  </w:style>
  <w:style w:type="character" w:styleId="955">
    <w:name w:val="Font Style37"/>
    <w:next w:val="955"/>
    <w:link w:val="891"/>
    <w:rPr>
      <w:rFonts w:ascii="Arial" w:hAnsi="Arial" w:cs="Arial"/>
      <w:sz w:val="16"/>
      <w:szCs w:val="16"/>
    </w:rPr>
  </w:style>
  <w:style w:type="character" w:styleId="956">
    <w:name w:val="Plain Text Char"/>
    <w:next w:val="956"/>
    <w:link w:val="891"/>
    <w:rPr>
      <w:rFonts w:ascii="宋体" w:hAnsi="Courier New" w:eastAsia="宋体"/>
      <w:sz w:val="21"/>
      <w:lang w:val="en-US" w:eastAsia="zh-CN" w:bidi="ar-SA"/>
    </w:rPr>
  </w:style>
  <w:style w:type="paragraph" w:styleId="957">
    <w:name w:val="Default"/>
    <w:next w:val="957"/>
    <w:link w:val="891"/>
    <w:pPr>
      <w:widowControl w:val="off"/>
    </w:pPr>
    <w:rPr>
      <w:rFonts w:ascii="仿宋" w:eastAsia="仿宋" w:cs="仿宋"/>
      <w:color w:val="000000"/>
      <w:sz w:val="24"/>
      <w:szCs w:val="24"/>
      <w:lang w:val="en-US" w:eastAsia="zh-CN" w:bidi="ar-SA"/>
    </w:rPr>
  </w:style>
  <w:style w:type="paragraph" w:styleId="958">
    <w:name w:val="默认段落字体 Para Char Char Char Char Char Char Char Char Char1 Char Char Char Char Char Char Char"/>
    <w:basedOn w:val="904"/>
    <w:next w:val="958"/>
    <w:link w:val="891"/>
    <w:rPr>
      <w:rFonts w:ascii="Tahoma" w:hAnsi="Tahoma"/>
      <w:sz w:val="24"/>
    </w:rPr>
  </w:style>
  <w:style w:type="paragraph" w:styleId="959">
    <w:name w:val="Style9"/>
    <w:basedOn w:val="891"/>
    <w:next w:val="959"/>
    <w:link w:val="891"/>
    <w:pPr>
      <w:jc w:val="left"/>
    </w:pPr>
    <w:rPr>
      <w:rFonts w:ascii="宋体"/>
      <w:sz w:val="24"/>
    </w:rPr>
  </w:style>
  <w:style w:type="paragraph" w:styleId="960">
    <w:name w:val="Char"/>
    <w:basedOn w:val="891"/>
    <w:next w:val="960"/>
    <w:link w:val="891"/>
    <w:pPr>
      <w:tabs>
        <w:tab w:val="left" w:pos="360" w:leader="none"/>
      </w:tabs>
    </w:pPr>
    <w:rPr>
      <w:sz w:val="24"/>
    </w:rPr>
  </w:style>
  <w:style w:type="paragraph" w:styleId="961">
    <w:name w:val=" Char Char Char1 Char Char Char Char"/>
    <w:basedOn w:val="891"/>
    <w:next w:val="961"/>
    <w:link w:val="891"/>
    <w:pPr>
      <w:jc w:val="left"/>
      <w:spacing w:after="160" w:line="240" w:lineRule="exact"/>
      <w:widowControl/>
    </w:pPr>
    <w:rPr>
      <w:rFonts w:ascii="宋体" w:hAnsi="宋体"/>
      <w:b/>
      <w:sz w:val="28"/>
      <w:szCs w:val="28"/>
    </w:rPr>
  </w:style>
  <w:style w:type="paragraph" w:styleId="962">
    <w:name w:val="Style10"/>
    <w:basedOn w:val="891"/>
    <w:next w:val="962"/>
    <w:link w:val="891"/>
    <w:pPr>
      <w:jc w:val="left"/>
    </w:pPr>
    <w:rPr>
      <w:rFonts w:ascii="宋体"/>
      <w:sz w:val="24"/>
    </w:rPr>
  </w:style>
  <w:style w:type="paragraph" w:styleId="963">
    <w:name w:val="首行缩进"/>
    <w:basedOn w:val="891"/>
    <w:next w:val="963"/>
    <w:link w:val="891"/>
    <w:qFormat/>
    <w:pPr>
      <w:ind w:firstLine="420"/>
      <w:spacing w:line="360" w:lineRule="auto"/>
    </w:pPr>
    <w:rPr>
      <w:sz w:val="20"/>
    </w:rPr>
  </w:style>
  <w:style w:type="paragraph" w:styleId="964">
    <w:name w:val="普通正文"/>
    <w:basedOn w:val="891"/>
    <w:next w:val="964"/>
    <w:link w:val="891"/>
    <w:pPr>
      <w:ind w:firstLine="480"/>
      <w:jc w:val="left"/>
      <w:spacing w:before="120" w:after="120" w:line="360" w:lineRule="auto"/>
    </w:pPr>
    <w:rPr>
      <w:rFonts w:ascii="Arial" w:hAnsi="Arial"/>
      <w:sz w:val="24"/>
    </w:rPr>
  </w:style>
  <w:style w:type="paragraph" w:styleId="965">
    <w:name w:val="要点标题"/>
    <w:basedOn w:val="891"/>
    <w:next w:val="965"/>
    <w:link w:val="891"/>
    <w:pPr>
      <w:numPr>
        <w:ilvl w:val="0"/>
        <w:numId w:val="1"/>
      </w:numPr>
      <w:jc w:val="left"/>
      <w:tabs>
        <w:tab w:val="left" w:pos="420" w:leader="none"/>
      </w:tabs>
    </w:pPr>
    <w:rPr>
      <w:rFonts w:ascii="宋体" w:hAnsi="宋体"/>
      <w:b/>
      <w:sz w:val="24"/>
    </w:rPr>
  </w:style>
  <w:style w:type="paragraph" w:styleId="966">
    <w:name w:val="文档正文"/>
    <w:basedOn w:val="891"/>
    <w:next w:val="966"/>
    <w:link w:val="891"/>
    <w:pPr>
      <w:ind w:firstLine="567"/>
      <w:spacing w:line="480" w:lineRule="atLeast"/>
    </w:pPr>
    <w:rPr>
      <w:rFonts w:ascii="仿宋_GB2312"/>
      <w:szCs w:val="20"/>
    </w:rPr>
  </w:style>
  <w:style w:type="paragraph" w:styleId="967">
    <w:name w:val="Char Char Char Char"/>
    <w:basedOn w:val="904"/>
    <w:next w:val="967"/>
    <w:link w:val="891"/>
    <w:pPr>
      <w:spacing w:line="360" w:lineRule="auto"/>
    </w:pPr>
    <w:rPr>
      <w:rFonts w:ascii="Tahoma" w:hAnsi="Tahoma"/>
      <w:sz w:val="24"/>
    </w:rPr>
  </w:style>
  <w:style w:type="paragraph" w:styleId="968">
    <w:name w:val=" Char"/>
    <w:basedOn w:val="891"/>
    <w:next w:val="968"/>
    <w:link w:val="891"/>
    <w:pPr>
      <w:ind w:left="420" w:hanging="420"/>
      <w:jc w:val="left"/>
      <w:tabs>
        <w:tab w:val="left" w:pos="420" w:leader="none"/>
      </w:tabs>
    </w:pPr>
    <w:rPr>
      <w:szCs w:val="20"/>
    </w:rPr>
  </w:style>
  <w:style w:type="paragraph" w:styleId="969">
    <w:name w:val="正文（无缩进）"/>
    <w:basedOn w:val="891"/>
    <w:next w:val="969"/>
    <w:link w:val="891"/>
    <w:qFormat/>
    <w:pPr>
      <w:spacing w:line="360" w:lineRule="auto"/>
    </w:pPr>
    <w:rPr>
      <w:rFonts w:ascii="Calibri" w:hAnsi="Calibri"/>
      <w:sz w:val="24"/>
      <w:szCs w:val="21"/>
    </w:rPr>
  </w:style>
  <w:style w:type="paragraph" w:styleId="970">
    <w:name w:val="Style11"/>
    <w:basedOn w:val="891"/>
    <w:next w:val="970"/>
    <w:link w:val="891"/>
    <w:pPr>
      <w:jc w:val="left"/>
      <w:spacing w:line="446" w:lineRule="exact"/>
    </w:pPr>
    <w:rPr>
      <w:rFonts w:ascii="宋体"/>
      <w:sz w:val="24"/>
    </w:rPr>
  </w:style>
  <w:style w:type="paragraph" w:styleId="971">
    <w:name w:val="样式1"/>
    <w:basedOn w:val="891"/>
    <w:next w:val="971"/>
    <w:link w:val="891"/>
    <w:pPr>
      <w:numPr>
        <w:ilvl w:val="0"/>
        <w:numId w:val="2"/>
      </w:numPr>
      <w:tabs>
        <w:tab w:val="left" w:pos="1110" w:leader="none"/>
      </w:tabs>
    </w:pPr>
    <w:rPr>
      <w:rFonts w:ascii="宋体" w:hAnsi="宋体"/>
      <w:szCs w:val="21"/>
    </w:rPr>
  </w:style>
  <w:style w:type="paragraph" w:styleId="972">
    <w:name w:val="_Style 56"/>
    <w:basedOn w:val="904"/>
    <w:next w:val="972"/>
    <w:link w:val="891"/>
    <w:pPr>
      <w:spacing w:line="436" w:lineRule="exact"/>
    </w:pPr>
    <w:rPr>
      <w:szCs w:val="20"/>
    </w:rPr>
  </w:style>
  <w:style w:type="paragraph" w:styleId="973">
    <w:name w:val="Char Char1 Char Char Char Char Char Char"/>
    <w:basedOn w:val="891"/>
    <w:next w:val="973"/>
    <w:link w:val="891"/>
    <w:pPr>
      <w:jc w:val="center"/>
      <w:widowControl/>
    </w:pPr>
    <w:rPr>
      <w:rFonts w:ascii="宋体" w:hAnsi="宋体"/>
      <w:b/>
      <w:sz w:val="24"/>
      <w:lang w:eastAsia="en-US"/>
    </w:rPr>
  </w:style>
  <w:style w:type="paragraph" w:styleId="974">
    <w:name w:val="Char1"/>
    <w:basedOn w:val="891"/>
    <w:next w:val="974"/>
    <w:link w:val="891"/>
    <w:pPr>
      <w:ind w:left="840" w:hanging="420"/>
      <w:tabs>
        <w:tab w:val="left" w:pos="840" w:leader="none"/>
      </w:tabs>
    </w:pPr>
    <w:rPr>
      <w:sz w:val="24"/>
    </w:rPr>
  </w:style>
  <w:style w:type="paragraph" w:styleId="975">
    <w:name w:val="我的样式"/>
    <w:basedOn w:val="892"/>
    <w:next w:val="891"/>
    <w:link w:val="891"/>
    <w:pPr>
      <w:numPr>
        <w:ilvl w:val="0"/>
        <w:numId w:val="3"/>
      </w:numPr>
      <w:spacing w:line="360" w:lineRule="auto"/>
    </w:pPr>
    <w:rPr>
      <w:rFonts w:ascii="仿宋_GB2312" w:eastAsia="仿宋_GB2312"/>
      <w:sz w:val="32"/>
      <w:szCs w:val="30"/>
    </w:rPr>
  </w:style>
  <w:style w:type="paragraph" w:styleId="976">
    <w:name w:val="表格正文"/>
    <w:next w:val="976"/>
    <w:link w:val="891"/>
    <w:pPr>
      <w:spacing w:line="0" w:lineRule="atLeast"/>
    </w:pPr>
    <w:rPr>
      <w:sz w:val="24"/>
      <w:szCs w:val="24"/>
      <w:lang w:val="en-US" w:eastAsia="zh-CN" w:bidi="he-IL"/>
    </w:rPr>
  </w:style>
  <w:style w:type="paragraph" w:styleId="977">
    <w:name w:val=" Char Char Char Char Char Char Char Char Char Char Char Char Char"/>
    <w:basedOn w:val="891"/>
    <w:next w:val="977"/>
    <w:link w:val="891"/>
    <w:pPr>
      <w:jc w:val="left"/>
      <w:spacing w:after="160" w:line="240" w:lineRule="exact"/>
      <w:widowControl/>
    </w:pPr>
    <w:rPr>
      <w:rFonts w:ascii="Verdana" w:hAnsi="Verdana"/>
      <w:sz w:val="20"/>
      <w:szCs w:val="20"/>
      <w:lang w:eastAsia="en-US"/>
    </w:rPr>
  </w:style>
  <w:style w:type="paragraph" w:styleId="978">
    <w:name w:val="标题1"/>
    <w:basedOn w:val="892"/>
    <w:next w:val="891"/>
    <w:link w:val="891"/>
    <w:pPr>
      <w:numPr>
        <w:ilvl w:val="0"/>
        <w:numId w:val="2"/>
      </w:numPr>
      <w:jc w:val="left"/>
      <w:spacing w:line="578" w:lineRule="atLeast"/>
    </w:pPr>
  </w:style>
  <w:style w:type="paragraph" w:styleId="979">
    <w:name w:val="正文（缩进） Char1"/>
    <w:basedOn w:val="891"/>
    <w:next w:val="979"/>
    <w:link w:val="891"/>
    <w:pPr>
      <w:ind w:firstLine="480"/>
      <w:spacing w:before="156" w:after="156" w:line="360" w:lineRule="auto"/>
    </w:pPr>
    <w:rPr>
      <w:sz w:val="24"/>
    </w:rPr>
  </w:style>
  <w:style w:type="paragraph" w:styleId="980">
    <w:name w:val="修订"/>
    <w:next w:val="980"/>
    <w:link w:val="891"/>
    <w:uiPriority w:val="99"/>
    <w:semiHidden/>
    <w:rPr>
      <w:sz w:val="21"/>
      <w:szCs w:val="24"/>
      <w:lang w:val="en-US" w:eastAsia="zh-CN" w:bidi="ar-SA"/>
    </w:rPr>
  </w:style>
  <w:style w:type="paragraph" w:styleId="981">
    <w:name w:val="Style12"/>
    <w:basedOn w:val="891"/>
    <w:next w:val="981"/>
    <w:link w:val="891"/>
    <w:pPr>
      <w:jc w:val="left"/>
    </w:pPr>
    <w:rPr>
      <w:rFonts w:ascii="宋体"/>
      <w:sz w:val="24"/>
    </w:rPr>
  </w:style>
  <w:style w:type="character" w:styleId="982" w:default="1">
    <w:name w:val="Default Paragraph Font"/>
    <w:uiPriority w:val="1"/>
    <w:semiHidden/>
    <w:unhideWhenUsed/>
  </w:style>
  <w:style w:type="numbering" w:styleId="983" w:default="1">
    <w:name w:val="No List"/>
    <w:uiPriority w:val="99"/>
    <w:semiHidden/>
    <w:unhideWhenUsed/>
  </w:style>
  <w:style w:type="table" w:styleId="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刘信雨</cp:lastModifiedBy>
  <cp:revision>7</cp:revision>
  <dcterms:created xsi:type="dcterms:W3CDTF">2024-01-08T08:47:00Z</dcterms:created>
  <dcterms:modified xsi:type="dcterms:W3CDTF">2026-09-10T07:41:55Z</dcterms:modified>
</cp:coreProperties>
</file>